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3F8131BC" w:rsidR="00E33195" w:rsidRPr="003121EC" w:rsidRDefault="003121EC" w:rsidP="0006539A">
      <w:pPr>
        <w:jc w:val="both"/>
        <w:rPr>
          <w:rFonts w:ascii="Arial" w:hAnsi="Arial" w:cs="Arial"/>
          <w:b/>
          <w:bCs/>
        </w:rPr>
      </w:pPr>
      <w:r w:rsidRPr="003121EC">
        <w:rPr>
          <w:rFonts w:ascii="Arial" w:hAnsi="Arial" w:cs="Arial" w:hint="eastAsia"/>
          <w:b/>
          <w:bCs/>
        </w:rPr>
        <w:t>3</w:t>
      </w:r>
      <w:r w:rsidRPr="003121EC">
        <w:rPr>
          <w:rFonts w:ascii="Arial" w:hAnsi="Arial" w:cs="Arial"/>
          <w:b/>
          <w:bCs/>
        </w:rPr>
        <w:t>GPP TSG-RAN WG2 Meeting #</w:t>
      </w:r>
      <w:r w:rsidR="0006539A">
        <w:rPr>
          <w:rFonts w:ascii="Arial" w:hAnsi="Arial" w:cs="Arial"/>
          <w:b/>
          <w:bCs/>
        </w:rPr>
        <w:t>12</w:t>
      </w:r>
      <w:r w:rsidR="00D1781E">
        <w:rPr>
          <w:rFonts w:ascii="Arial" w:hAnsi="Arial" w:cs="Arial"/>
          <w:b/>
          <w:bCs/>
        </w:rPr>
        <w:t>3</w:t>
      </w:r>
      <w:r w:rsidR="00CF3305">
        <w:rPr>
          <w:rFonts w:ascii="Arial" w:hAnsi="Arial" w:cs="Arial"/>
          <w:b/>
          <w:bCs/>
        </w:rPr>
        <w:t>-bis</w:t>
      </w:r>
      <w:r w:rsidR="0006539A">
        <w:rPr>
          <w:rFonts w:ascii="Arial" w:hAnsi="Arial" w:cs="Arial"/>
          <w:b/>
          <w:bCs/>
        </w:rPr>
        <w:tab/>
      </w:r>
      <w:r w:rsidR="00166245">
        <w:rPr>
          <w:rFonts w:ascii="Arial" w:hAnsi="Arial" w:cs="Arial"/>
          <w:b/>
          <w:bCs/>
        </w:rPr>
        <w:tab/>
      </w:r>
      <w:r w:rsidR="0006539A">
        <w:rPr>
          <w:rFonts w:ascii="Arial" w:hAnsi="Arial" w:cs="Arial"/>
          <w:b/>
          <w:bCs/>
        </w:rPr>
        <w:tab/>
      </w:r>
      <w:r w:rsidR="0006539A">
        <w:rPr>
          <w:rFonts w:ascii="Arial" w:hAnsi="Arial" w:cs="Arial"/>
          <w:b/>
          <w:bCs/>
        </w:rPr>
        <w:tab/>
      </w:r>
      <w:proofErr w:type="gramStart"/>
      <w:r w:rsidR="0006539A">
        <w:rPr>
          <w:rFonts w:ascii="Arial" w:hAnsi="Arial" w:cs="Arial"/>
          <w:b/>
          <w:bCs/>
        </w:rPr>
        <w:tab/>
        <w:t xml:space="preserve">  </w:t>
      </w:r>
      <w:r w:rsidRPr="00B561CF">
        <w:rPr>
          <w:rFonts w:ascii="Arial" w:hAnsi="Arial" w:cs="Arial"/>
          <w:b/>
          <w:bCs/>
        </w:rPr>
        <w:t>R</w:t>
      </w:r>
      <w:proofErr w:type="gramEnd"/>
      <w:r w:rsidRPr="00B561CF">
        <w:rPr>
          <w:rFonts w:ascii="Arial" w:hAnsi="Arial" w:cs="Arial"/>
          <w:b/>
          <w:bCs/>
        </w:rPr>
        <w:t>2-2</w:t>
      </w:r>
      <w:r w:rsidR="00456421" w:rsidRPr="00B561CF">
        <w:rPr>
          <w:rFonts w:ascii="Arial" w:hAnsi="Arial" w:cs="Arial" w:hint="eastAsia"/>
          <w:b/>
          <w:bCs/>
        </w:rPr>
        <w:t>3</w:t>
      </w:r>
      <w:r w:rsidR="00B561CF" w:rsidRPr="00B561CF">
        <w:rPr>
          <w:rFonts w:ascii="Arial" w:hAnsi="Arial" w:cs="Arial"/>
          <w:b/>
          <w:bCs/>
        </w:rPr>
        <w:t>10866</w:t>
      </w:r>
    </w:p>
    <w:p w14:paraId="16FD842A" w14:textId="32D6A844" w:rsidR="003121EC" w:rsidRPr="003121EC" w:rsidRDefault="00CF3305">
      <w:pPr>
        <w:rPr>
          <w:rFonts w:ascii="Arial" w:hAnsi="Arial" w:cs="Arial"/>
          <w:b/>
          <w:bCs/>
        </w:rPr>
      </w:pPr>
      <w:r>
        <w:rPr>
          <w:rFonts w:ascii="Arial" w:hAnsi="Arial" w:cs="Arial"/>
          <w:b/>
          <w:bCs/>
        </w:rPr>
        <w:t>Xiamen</w:t>
      </w:r>
      <w:r w:rsidR="00166245">
        <w:rPr>
          <w:rFonts w:ascii="Arial" w:hAnsi="Arial" w:cs="Arial"/>
          <w:b/>
          <w:bCs/>
        </w:rPr>
        <w:t xml:space="preserve">, </w:t>
      </w:r>
      <w:r>
        <w:rPr>
          <w:rFonts w:ascii="Arial" w:hAnsi="Arial" w:cs="Arial"/>
          <w:b/>
          <w:bCs/>
        </w:rPr>
        <w:t>China</w:t>
      </w:r>
      <w:r w:rsidR="00E2710D">
        <w:rPr>
          <w:rFonts w:ascii="Arial" w:hAnsi="Arial" w:cs="Arial"/>
          <w:b/>
          <w:bCs/>
        </w:rPr>
        <w:t>,</w:t>
      </w:r>
      <w:r w:rsidR="003121EC" w:rsidRPr="003121EC">
        <w:rPr>
          <w:rFonts w:ascii="Arial" w:hAnsi="Arial" w:cs="Arial"/>
          <w:b/>
          <w:bCs/>
        </w:rPr>
        <w:t xml:space="preserve"> </w:t>
      </w:r>
      <w:r>
        <w:rPr>
          <w:rFonts w:ascii="Arial" w:hAnsi="Arial" w:cs="Arial"/>
          <w:b/>
          <w:bCs/>
        </w:rPr>
        <w:t>October</w:t>
      </w:r>
      <w:r w:rsidR="00657C35">
        <w:rPr>
          <w:rFonts w:ascii="Arial" w:hAnsi="Arial" w:cs="Arial"/>
          <w:b/>
          <w:bCs/>
        </w:rPr>
        <w:t xml:space="preserve"> </w:t>
      </w:r>
      <w:r>
        <w:rPr>
          <w:rFonts w:ascii="Arial" w:hAnsi="Arial" w:cs="Arial"/>
          <w:b/>
          <w:bCs/>
        </w:rPr>
        <w:t>9</w:t>
      </w:r>
      <w:r w:rsidR="003121EC" w:rsidRPr="003121EC">
        <w:rPr>
          <w:rFonts w:ascii="Arial" w:hAnsi="Arial" w:cs="Arial"/>
          <w:b/>
          <w:bCs/>
        </w:rPr>
        <w:t xml:space="preserve"> – </w:t>
      </w:r>
      <w:r>
        <w:rPr>
          <w:rFonts w:ascii="Arial" w:hAnsi="Arial" w:cs="Arial"/>
          <w:b/>
          <w:bCs/>
        </w:rPr>
        <w:t>October</w:t>
      </w:r>
      <w:r w:rsidR="003121EC" w:rsidRPr="003121EC">
        <w:rPr>
          <w:rFonts w:ascii="Arial" w:hAnsi="Arial" w:cs="Arial"/>
          <w:b/>
          <w:bCs/>
        </w:rPr>
        <w:t xml:space="preserve"> </w:t>
      </w:r>
      <w:r>
        <w:rPr>
          <w:rFonts w:ascii="Arial" w:hAnsi="Arial" w:cs="Arial"/>
          <w:b/>
          <w:bCs/>
        </w:rPr>
        <w:t>13</w:t>
      </w:r>
      <w:r w:rsidR="003121EC" w:rsidRPr="003121EC">
        <w:rPr>
          <w:rFonts w:ascii="Arial" w:hAnsi="Arial" w:cs="Arial"/>
          <w:b/>
          <w:bCs/>
        </w:rPr>
        <w:t>, 202</w:t>
      </w:r>
      <w:r w:rsidR="00657C35">
        <w:rPr>
          <w:rFonts w:ascii="Arial" w:hAnsi="Arial" w:cs="Arial"/>
          <w:b/>
          <w:bCs/>
        </w:rPr>
        <w:t>3</w:t>
      </w:r>
    </w:p>
    <w:p w14:paraId="5652D157" w14:textId="4235EC8B" w:rsidR="003121EC" w:rsidRPr="00CF3305" w:rsidRDefault="003121EC">
      <w:pPr>
        <w:rPr>
          <w:rFonts w:ascii="Arial" w:hAnsi="Arial" w:cs="Arial"/>
          <w:b/>
          <w:bCs/>
        </w:rPr>
      </w:pPr>
    </w:p>
    <w:p w14:paraId="29C06697" w14:textId="1C08D753" w:rsidR="003121EC" w:rsidRPr="003121EC" w:rsidRDefault="003121EC">
      <w:pPr>
        <w:rPr>
          <w:rFonts w:ascii="Arial" w:hAnsi="Arial" w:cs="Arial"/>
          <w:b/>
          <w:bCs/>
        </w:rPr>
      </w:pPr>
      <w:r w:rsidRPr="002F11DC">
        <w:rPr>
          <w:rFonts w:ascii="Arial" w:hAnsi="Arial" w:cs="Arial" w:hint="eastAsia"/>
          <w:b/>
          <w:bCs/>
        </w:rPr>
        <w:t>A</w:t>
      </w:r>
      <w:r w:rsidRPr="002F11DC">
        <w:rPr>
          <w:rFonts w:ascii="Arial" w:hAnsi="Arial" w:cs="Arial"/>
          <w:b/>
          <w:bCs/>
        </w:rPr>
        <w:t>genda item:</w:t>
      </w:r>
      <w:r w:rsidRPr="002F11DC">
        <w:rPr>
          <w:rFonts w:ascii="Arial" w:hAnsi="Arial" w:cs="Arial"/>
          <w:b/>
          <w:bCs/>
        </w:rPr>
        <w:tab/>
      </w:r>
      <w:r w:rsidR="00AF524A" w:rsidRPr="00AF524A">
        <w:rPr>
          <w:rFonts w:ascii="Arial" w:hAnsi="Arial" w:cs="Arial"/>
          <w:b/>
          <w:bCs/>
        </w:rPr>
        <w:t>6</w:t>
      </w:r>
      <w:r w:rsidRPr="00AF524A">
        <w:rPr>
          <w:rFonts w:ascii="Arial" w:hAnsi="Arial" w:cs="Arial"/>
          <w:b/>
          <w:bCs/>
        </w:rPr>
        <w:t>.</w:t>
      </w:r>
      <w:r w:rsidR="00AF524A" w:rsidRPr="00AF524A">
        <w:rPr>
          <w:rFonts w:ascii="Arial" w:hAnsi="Arial" w:cs="Arial"/>
          <w:b/>
          <w:bCs/>
        </w:rPr>
        <w:t>1</w:t>
      </w:r>
      <w:r w:rsidRPr="00AF524A">
        <w:rPr>
          <w:rFonts w:ascii="Arial" w:hAnsi="Arial" w:cs="Arial"/>
          <w:b/>
          <w:bCs/>
        </w:rPr>
        <w:t>.</w:t>
      </w:r>
      <w:r w:rsidR="00AF524A" w:rsidRPr="00AF524A">
        <w:rPr>
          <w:rFonts w:ascii="Arial" w:hAnsi="Arial" w:cs="Arial"/>
          <w:b/>
          <w:bCs/>
        </w:rPr>
        <w:t>3</w:t>
      </w:r>
      <w:r w:rsidR="00DF32A0" w:rsidRPr="00AF524A">
        <w:rPr>
          <w:rFonts w:ascii="Arial" w:hAnsi="Arial" w:cs="Arial"/>
          <w:b/>
          <w:bCs/>
        </w:rPr>
        <w:t>.</w:t>
      </w:r>
      <w:r w:rsidR="00AF524A" w:rsidRPr="00AF524A">
        <w:rPr>
          <w:rFonts w:ascii="Arial" w:hAnsi="Arial" w:cs="Arial"/>
          <w:b/>
          <w:bCs/>
        </w:rPr>
        <w:t>2</w:t>
      </w:r>
    </w:p>
    <w:p w14:paraId="71DAD564" w14:textId="0C669930" w:rsidR="003121EC" w:rsidRPr="003121EC" w:rsidRDefault="003121EC">
      <w:pPr>
        <w:rPr>
          <w:rFonts w:ascii="Arial" w:hAnsi="Arial" w:cs="Arial"/>
          <w:b/>
          <w:bCs/>
        </w:rPr>
      </w:pPr>
      <w:r w:rsidRPr="003121EC">
        <w:rPr>
          <w:rFonts w:ascii="Arial" w:hAnsi="Arial" w:cs="Arial" w:hint="eastAsia"/>
          <w:b/>
          <w:bCs/>
        </w:rPr>
        <w:t>S</w:t>
      </w:r>
      <w:r w:rsidRPr="003121EC">
        <w:rPr>
          <w:rFonts w:ascii="Arial" w:hAnsi="Arial" w:cs="Arial"/>
          <w:b/>
          <w:bCs/>
        </w:rPr>
        <w:t>ource:</w:t>
      </w:r>
      <w:r w:rsidRPr="003121EC">
        <w:rPr>
          <w:rFonts w:ascii="Arial" w:hAnsi="Arial" w:cs="Arial"/>
          <w:b/>
          <w:bCs/>
        </w:rPr>
        <w:tab/>
      </w:r>
      <w:r w:rsidRPr="003121EC">
        <w:rPr>
          <w:rFonts w:ascii="Arial" w:hAnsi="Arial" w:cs="Arial"/>
          <w:b/>
          <w:bCs/>
        </w:rPr>
        <w:tab/>
      </w:r>
      <w:r w:rsidRPr="003121EC">
        <w:rPr>
          <w:rFonts w:ascii="Arial" w:hAnsi="Arial" w:cs="Arial"/>
          <w:b/>
          <w:bCs/>
        </w:rPr>
        <w:tab/>
        <w:t>MediaTek</w:t>
      </w:r>
      <w:r w:rsidR="00E2710D">
        <w:rPr>
          <w:rFonts w:ascii="Arial" w:hAnsi="Arial" w:cs="Arial"/>
          <w:b/>
          <w:bCs/>
        </w:rPr>
        <w:t xml:space="preserve"> </w:t>
      </w:r>
      <w:r w:rsidRPr="003121EC">
        <w:rPr>
          <w:rFonts w:ascii="Arial" w:hAnsi="Arial" w:cs="Arial"/>
          <w:b/>
          <w:bCs/>
        </w:rPr>
        <w:t>Inc.</w:t>
      </w:r>
      <w:r w:rsidR="00AC278B">
        <w:rPr>
          <w:rFonts w:ascii="Arial" w:hAnsi="Arial" w:cs="Arial"/>
          <w:b/>
          <w:bCs/>
        </w:rPr>
        <w:t>, Ericsson</w:t>
      </w:r>
    </w:p>
    <w:p w14:paraId="2054EB51" w14:textId="78F8D0BD" w:rsidR="003121EC" w:rsidRPr="003121EC" w:rsidRDefault="003121EC" w:rsidP="00E2710D">
      <w:pPr>
        <w:ind w:left="1920" w:hanging="1920"/>
        <w:rPr>
          <w:rFonts w:ascii="Arial" w:hAnsi="Arial" w:cs="Arial"/>
          <w:b/>
          <w:bCs/>
        </w:rPr>
      </w:pPr>
      <w:r w:rsidRPr="003121EC">
        <w:rPr>
          <w:rFonts w:ascii="Arial" w:hAnsi="Arial" w:cs="Arial" w:hint="eastAsia"/>
          <w:b/>
          <w:bCs/>
        </w:rPr>
        <w:t>T</w:t>
      </w:r>
      <w:r w:rsidRPr="003121EC">
        <w:rPr>
          <w:rFonts w:ascii="Arial" w:hAnsi="Arial" w:cs="Arial"/>
          <w:b/>
          <w:bCs/>
        </w:rPr>
        <w:t>itle:</w:t>
      </w:r>
      <w:r w:rsidRPr="003121EC">
        <w:rPr>
          <w:rFonts w:ascii="Arial" w:hAnsi="Arial" w:cs="Arial"/>
          <w:b/>
          <w:bCs/>
        </w:rPr>
        <w:tab/>
      </w:r>
      <w:r w:rsidR="00CF3305">
        <w:rPr>
          <w:rFonts w:ascii="Arial" w:hAnsi="Arial" w:cs="Arial"/>
          <w:b/>
          <w:bCs/>
        </w:rPr>
        <w:t>Clarification</w:t>
      </w:r>
      <w:r w:rsidR="00425F9B">
        <w:rPr>
          <w:rFonts w:ascii="Arial" w:hAnsi="Arial" w:cs="Arial"/>
          <w:b/>
          <w:bCs/>
        </w:rPr>
        <w:t xml:space="preserve"> o</w:t>
      </w:r>
      <w:r w:rsidR="007B1C22" w:rsidRPr="007B1C22">
        <w:rPr>
          <w:rFonts w:ascii="Arial" w:hAnsi="Arial" w:cs="Arial"/>
          <w:b/>
          <w:bCs/>
        </w:rPr>
        <w:t xml:space="preserve">n </w:t>
      </w:r>
      <w:r w:rsidR="00CF3305">
        <w:rPr>
          <w:rFonts w:ascii="Arial" w:hAnsi="Arial" w:cs="Arial"/>
          <w:b/>
          <w:bCs/>
        </w:rPr>
        <w:t>higher</w:t>
      </w:r>
      <w:r w:rsidR="00531121">
        <w:rPr>
          <w:rFonts w:ascii="Arial" w:hAnsi="Arial" w:cs="Arial"/>
          <w:b/>
          <w:bCs/>
        </w:rPr>
        <w:t xml:space="preserve"> p</w:t>
      </w:r>
      <w:r w:rsidR="00CF3305">
        <w:rPr>
          <w:rFonts w:ascii="Arial" w:hAnsi="Arial" w:cs="Arial"/>
          <w:b/>
          <w:bCs/>
        </w:rPr>
        <w:t>ower</w:t>
      </w:r>
      <w:r w:rsidR="00531121">
        <w:rPr>
          <w:rFonts w:ascii="Arial" w:hAnsi="Arial" w:cs="Arial"/>
          <w:b/>
          <w:bCs/>
        </w:rPr>
        <w:t xml:space="preserve"> l</w:t>
      </w:r>
      <w:r w:rsidR="00CF3305">
        <w:rPr>
          <w:rFonts w:ascii="Arial" w:hAnsi="Arial" w:cs="Arial"/>
          <w:b/>
          <w:bCs/>
        </w:rPr>
        <w:t>imit</w:t>
      </w:r>
      <w:r w:rsidR="00531121">
        <w:rPr>
          <w:rFonts w:ascii="Arial" w:hAnsi="Arial" w:cs="Arial"/>
          <w:b/>
          <w:bCs/>
        </w:rPr>
        <w:t xml:space="preserve"> support</w:t>
      </w:r>
      <w:r w:rsidR="00FB4025">
        <w:rPr>
          <w:rFonts w:ascii="Arial" w:hAnsi="Arial" w:cs="Arial"/>
          <w:b/>
          <w:bCs/>
        </w:rPr>
        <w:t xml:space="preserve"> for CA_DC</w:t>
      </w:r>
    </w:p>
    <w:p w14:paraId="2BCCBEA2" w14:textId="69D562CF" w:rsidR="003121EC" w:rsidRPr="003121EC" w:rsidRDefault="003121EC">
      <w:pPr>
        <w:rPr>
          <w:rFonts w:ascii="Arial" w:hAnsi="Arial" w:cs="Arial"/>
          <w:b/>
          <w:bCs/>
        </w:rPr>
      </w:pPr>
      <w:r w:rsidRPr="003121EC">
        <w:rPr>
          <w:rFonts w:ascii="Arial" w:hAnsi="Arial" w:cs="Arial" w:hint="eastAsia"/>
          <w:b/>
          <w:bCs/>
        </w:rPr>
        <w:t>D</w:t>
      </w:r>
      <w:r w:rsidRPr="003121EC">
        <w:rPr>
          <w:rFonts w:ascii="Arial" w:hAnsi="Arial" w:cs="Arial"/>
          <w:b/>
          <w:bCs/>
        </w:rPr>
        <w:t>ocument for:</w:t>
      </w:r>
      <w:r w:rsidRPr="003121EC">
        <w:rPr>
          <w:rFonts w:ascii="Arial" w:hAnsi="Arial" w:cs="Arial"/>
          <w:b/>
          <w:bCs/>
        </w:rPr>
        <w:tab/>
        <w:t>Discussion and Decision</w:t>
      </w:r>
    </w:p>
    <w:p w14:paraId="3A3C8ACC" w14:textId="3FA587A8" w:rsidR="003121EC" w:rsidRDefault="003121EC">
      <w:pPr>
        <w:rPr>
          <w:rFonts w:ascii="Arial" w:hAnsi="Arial" w:cs="Arial"/>
        </w:rPr>
      </w:pPr>
    </w:p>
    <w:p w14:paraId="4C51FFD0" w14:textId="75501041" w:rsidR="003121EC" w:rsidRPr="003121EC" w:rsidRDefault="00166245" w:rsidP="00555338">
      <w:pPr>
        <w:pStyle w:val="a3"/>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Background</w:t>
      </w:r>
    </w:p>
    <w:p w14:paraId="506C3A32" w14:textId="27562638" w:rsidR="005313BD" w:rsidRDefault="00531121" w:rsidP="00D7788D">
      <w:pPr>
        <w:jc w:val="both"/>
        <w:rPr>
          <w:rFonts w:ascii="Times New Roman" w:hAnsi="Times New Roman" w:cs="Times New Roman"/>
          <w:sz w:val="20"/>
          <w:szCs w:val="20"/>
        </w:rPr>
      </w:pPr>
      <w:r>
        <w:rPr>
          <w:rFonts w:ascii="Times New Roman" w:hAnsi="Times New Roman" w:cs="Times New Roman"/>
          <w:sz w:val="20"/>
          <w:szCs w:val="20"/>
        </w:rPr>
        <w:t xml:space="preserve">In Rel-17, </w:t>
      </w:r>
      <w:r w:rsidR="00AB32C4">
        <w:rPr>
          <w:rFonts w:ascii="Times New Roman" w:hAnsi="Times New Roman" w:cs="Times New Roman"/>
          <w:sz w:val="20"/>
          <w:szCs w:val="20"/>
        </w:rPr>
        <w:t>RAN2 implemented the capability signaling of higher power limit CA_DC support according to RAN4 feature list [1]</w:t>
      </w:r>
      <w:r w:rsidR="009F6DE2">
        <w:rPr>
          <w:rFonts w:ascii="Times New Roman" w:hAnsi="Times New Roman" w:cs="Times New Roman"/>
          <w:sz w:val="20"/>
          <w:szCs w:val="20"/>
        </w:rPr>
        <w:t>.</w:t>
      </w:r>
      <w:r w:rsidR="00AB32C4">
        <w:rPr>
          <w:rFonts w:ascii="Times New Roman" w:hAnsi="Times New Roman" w:cs="Times New Roman"/>
          <w:sz w:val="20"/>
          <w:szCs w:val="20"/>
        </w:rPr>
        <w:t xml:space="preserve"> The IE </w:t>
      </w:r>
      <w:r w:rsidR="00AB32C4" w:rsidRPr="008C0D8C">
        <w:rPr>
          <w:rFonts w:ascii="Times New Roman" w:hAnsi="Times New Roman" w:cs="Times New Roman"/>
          <w:i/>
          <w:iCs/>
          <w:sz w:val="20"/>
          <w:szCs w:val="20"/>
        </w:rPr>
        <w:t>higherPowerLimit-r17</w:t>
      </w:r>
      <w:r w:rsidR="00AB32C4">
        <w:rPr>
          <w:rFonts w:ascii="Times New Roman" w:hAnsi="Times New Roman" w:cs="Times New Roman"/>
          <w:sz w:val="20"/>
          <w:szCs w:val="20"/>
        </w:rPr>
        <w:t xml:space="preserve"> </w:t>
      </w:r>
      <w:r w:rsidR="00C7791B">
        <w:rPr>
          <w:rFonts w:ascii="Times New Roman" w:hAnsi="Times New Roman" w:cs="Times New Roman"/>
          <w:sz w:val="20"/>
          <w:szCs w:val="20"/>
        </w:rPr>
        <w:t>i</w:t>
      </w:r>
      <w:r w:rsidR="00602B53">
        <w:rPr>
          <w:rFonts w:ascii="Times New Roman" w:hAnsi="Times New Roman" w:cs="Times New Roman"/>
          <w:sz w:val="20"/>
          <w:szCs w:val="20"/>
        </w:rPr>
        <w:t>s</w:t>
      </w:r>
      <w:r w:rsidR="00AB32C4">
        <w:rPr>
          <w:rFonts w:ascii="Times New Roman" w:hAnsi="Times New Roman" w:cs="Times New Roman"/>
          <w:sz w:val="20"/>
          <w:szCs w:val="20"/>
        </w:rPr>
        <w:t xml:space="preserve"> introduced for</w:t>
      </w:r>
      <w:r w:rsidR="006F12FA">
        <w:rPr>
          <w:rFonts w:ascii="Times New Roman" w:hAnsi="Times New Roman" w:cs="Times New Roman"/>
          <w:sz w:val="20"/>
          <w:szCs w:val="20"/>
        </w:rPr>
        <w:t xml:space="preserve"> indicating </w:t>
      </w:r>
      <w:r w:rsidR="00AB32C4">
        <w:rPr>
          <w:rFonts w:ascii="Times New Roman" w:hAnsi="Times New Roman" w:cs="Times New Roman"/>
          <w:sz w:val="20"/>
          <w:szCs w:val="20"/>
        </w:rPr>
        <w:t xml:space="preserve">the support of </w:t>
      </w:r>
      <w:r w:rsidR="00AB32C4" w:rsidRPr="00AB32C4">
        <w:rPr>
          <w:rFonts w:ascii="Times New Roman" w:hAnsi="Times New Roman" w:cs="Times New Roman"/>
          <w:sz w:val="20"/>
          <w:szCs w:val="20"/>
        </w:rPr>
        <w:t>increase in maximum output power above the power class indication</w:t>
      </w:r>
      <w:r w:rsidR="00AB32C4">
        <w:rPr>
          <w:rFonts w:ascii="Times New Roman" w:hAnsi="Times New Roman" w:cs="Times New Roman"/>
          <w:sz w:val="20"/>
          <w:szCs w:val="20"/>
        </w:rPr>
        <w:t>.</w:t>
      </w:r>
    </w:p>
    <w:p w14:paraId="21EC17DE" w14:textId="795C5405" w:rsidR="00531121" w:rsidRDefault="00531121" w:rsidP="00D7788D">
      <w:pPr>
        <w:jc w:val="both"/>
        <w:rPr>
          <w:rFonts w:ascii="Times New Roman" w:hAnsi="Times New Roman" w:cs="Times New Roman"/>
          <w:sz w:val="20"/>
          <w:szCs w:val="20"/>
        </w:rPr>
      </w:pPr>
    </w:p>
    <w:p w14:paraId="2AFCB507" w14:textId="7C410C9B" w:rsidR="00531121" w:rsidRDefault="00F57FBB" w:rsidP="00D7788D">
      <w:pPr>
        <w:jc w:val="both"/>
        <w:rPr>
          <w:rFonts w:ascii="Times New Roman" w:hAnsi="Times New Roman" w:cs="Times New Roman"/>
          <w:sz w:val="20"/>
          <w:szCs w:val="20"/>
        </w:rPr>
      </w:pPr>
      <w:r>
        <w:rPr>
          <w:rFonts w:ascii="Times New Roman" w:hAnsi="Times New Roman" w:cs="Times New Roman"/>
          <w:sz w:val="20"/>
          <w:szCs w:val="20"/>
        </w:rPr>
        <w:t>However</w:t>
      </w:r>
      <w:r w:rsidR="006F12FA">
        <w:rPr>
          <w:rFonts w:ascii="Times New Roman" w:hAnsi="Times New Roman" w:cs="Times New Roman"/>
          <w:sz w:val="20"/>
          <w:szCs w:val="20"/>
        </w:rPr>
        <w:t xml:space="preserve">, </w:t>
      </w:r>
      <w:r w:rsidR="00AB5142">
        <w:rPr>
          <w:rFonts w:ascii="Times New Roman" w:hAnsi="Times New Roman" w:cs="Times New Roman"/>
          <w:sz w:val="20"/>
          <w:szCs w:val="20"/>
        </w:rPr>
        <w:t>further</w:t>
      </w:r>
      <w:r w:rsidR="00961224">
        <w:rPr>
          <w:rFonts w:ascii="Times New Roman" w:hAnsi="Times New Roman" w:cs="Times New Roman"/>
          <w:sz w:val="20"/>
          <w:szCs w:val="20"/>
        </w:rPr>
        <w:t xml:space="preserve"> clarification </w:t>
      </w:r>
      <w:r>
        <w:rPr>
          <w:rFonts w:ascii="Times New Roman" w:hAnsi="Times New Roman" w:cs="Times New Roman"/>
          <w:sz w:val="20"/>
          <w:szCs w:val="20"/>
        </w:rPr>
        <w:t xml:space="preserve">on </w:t>
      </w:r>
      <w:r w:rsidRPr="006F12FA">
        <w:rPr>
          <w:rFonts w:ascii="Times New Roman" w:hAnsi="Times New Roman" w:cs="Times New Roman"/>
          <w:sz w:val="20"/>
          <w:szCs w:val="20"/>
        </w:rPr>
        <w:t xml:space="preserve">higher power limit capability </w:t>
      </w:r>
      <w:r w:rsidR="00AB5142">
        <w:rPr>
          <w:rFonts w:ascii="Times New Roman" w:hAnsi="Times New Roman" w:cs="Times New Roman"/>
          <w:sz w:val="20"/>
          <w:szCs w:val="20"/>
        </w:rPr>
        <w:t xml:space="preserve">signaling </w:t>
      </w:r>
      <w:r w:rsidRPr="006F12FA">
        <w:rPr>
          <w:rFonts w:ascii="Times New Roman" w:hAnsi="Times New Roman" w:cs="Times New Roman"/>
          <w:sz w:val="20"/>
          <w:szCs w:val="20"/>
        </w:rPr>
        <w:t xml:space="preserve">for inter-band UL </w:t>
      </w:r>
      <w:r w:rsidR="00A045AA">
        <w:rPr>
          <w:rFonts w:ascii="Times New Roman" w:hAnsi="Times New Roman" w:cs="Times New Roman"/>
          <w:sz w:val="20"/>
          <w:szCs w:val="20"/>
        </w:rPr>
        <w:t>(NG)EN-</w:t>
      </w:r>
      <w:r w:rsidRPr="006F12FA">
        <w:rPr>
          <w:rFonts w:ascii="Times New Roman" w:hAnsi="Times New Roman" w:cs="Times New Roman"/>
          <w:sz w:val="20"/>
          <w:szCs w:val="20"/>
        </w:rPr>
        <w:t>DC</w:t>
      </w:r>
      <w:r w:rsidR="00961224">
        <w:rPr>
          <w:rFonts w:ascii="Times New Roman" w:hAnsi="Times New Roman" w:cs="Times New Roman"/>
          <w:sz w:val="20"/>
          <w:szCs w:val="20"/>
        </w:rPr>
        <w:t xml:space="preserve"> has been asked in RAN4 LS [</w:t>
      </w:r>
      <w:r w:rsidR="00AB5142">
        <w:rPr>
          <w:rFonts w:ascii="Times New Roman" w:hAnsi="Times New Roman" w:cs="Times New Roman"/>
          <w:sz w:val="20"/>
          <w:szCs w:val="20"/>
        </w:rPr>
        <w:t>2</w:t>
      </w:r>
      <w:r w:rsidR="00961224">
        <w:rPr>
          <w:rFonts w:ascii="Times New Roman" w:hAnsi="Times New Roman" w:cs="Times New Roman"/>
          <w:sz w:val="20"/>
          <w:szCs w:val="20"/>
        </w:rPr>
        <w:t>].</w:t>
      </w:r>
      <w:r w:rsidR="00AB5142">
        <w:rPr>
          <w:rFonts w:ascii="Times New Roman" w:hAnsi="Times New Roman" w:cs="Times New Roman"/>
          <w:sz w:val="20"/>
          <w:szCs w:val="20"/>
        </w:rPr>
        <w:t xml:space="preserve"> </w:t>
      </w:r>
      <w:r w:rsidR="000A7337">
        <w:rPr>
          <w:rFonts w:ascii="Times New Roman" w:hAnsi="Times New Roman" w:cs="Times New Roman"/>
          <w:sz w:val="20"/>
          <w:szCs w:val="20"/>
        </w:rPr>
        <w:t xml:space="preserve">Therefore, in this paper we inspect the </w:t>
      </w:r>
      <w:r w:rsidR="00B753AA">
        <w:rPr>
          <w:rFonts w:ascii="Times New Roman" w:hAnsi="Times New Roman" w:cs="Times New Roman"/>
          <w:sz w:val="20"/>
          <w:szCs w:val="20"/>
        </w:rPr>
        <w:t>use</w:t>
      </w:r>
      <w:r w:rsidR="000A7337">
        <w:rPr>
          <w:rFonts w:ascii="Times New Roman" w:hAnsi="Times New Roman" w:cs="Times New Roman"/>
          <w:sz w:val="20"/>
          <w:szCs w:val="20"/>
        </w:rPr>
        <w:t xml:space="preserve"> of </w:t>
      </w:r>
      <w:r w:rsidR="000A7337" w:rsidRPr="00AB32C4">
        <w:rPr>
          <w:rFonts w:ascii="Times New Roman" w:hAnsi="Times New Roman" w:cs="Times New Roman"/>
          <w:i/>
          <w:iCs/>
          <w:sz w:val="20"/>
          <w:szCs w:val="20"/>
        </w:rPr>
        <w:t>higherPowerLimit-r17</w:t>
      </w:r>
      <w:r w:rsidR="000A7337">
        <w:rPr>
          <w:rFonts w:ascii="Times New Roman" w:hAnsi="Times New Roman" w:cs="Times New Roman"/>
          <w:sz w:val="20"/>
          <w:szCs w:val="20"/>
        </w:rPr>
        <w:t xml:space="preserve"> and propose corresponding solutions.</w:t>
      </w:r>
    </w:p>
    <w:p w14:paraId="694DBD3F" w14:textId="77777777" w:rsidR="00531121" w:rsidRPr="000A7337" w:rsidRDefault="00531121" w:rsidP="00D7788D">
      <w:pPr>
        <w:jc w:val="both"/>
        <w:rPr>
          <w:rFonts w:ascii="Times New Roman" w:hAnsi="Times New Roman" w:cs="Times New Roman"/>
          <w:sz w:val="20"/>
          <w:szCs w:val="20"/>
        </w:rPr>
      </w:pPr>
    </w:p>
    <w:p w14:paraId="5D427044" w14:textId="59E90D46"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D</w:t>
      </w:r>
      <w:r w:rsidRPr="003121EC">
        <w:rPr>
          <w:rFonts w:ascii="Arial" w:hAnsi="Arial" w:cs="Arial"/>
          <w:sz w:val="36"/>
          <w:szCs w:val="36"/>
        </w:rPr>
        <w:t>iscussion</w:t>
      </w:r>
    </w:p>
    <w:p w14:paraId="31465678" w14:textId="03892BDD" w:rsidR="00802CA6" w:rsidRDefault="00802CA6" w:rsidP="0036257C">
      <w:pPr>
        <w:jc w:val="both"/>
        <w:rPr>
          <w:rFonts w:ascii="Times New Roman" w:hAnsi="Times New Roman" w:cs="Times New Roman"/>
          <w:sz w:val="20"/>
          <w:szCs w:val="20"/>
        </w:rPr>
      </w:pPr>
      <w:r>
        <w:rPr>
          <w:rFonts w:ascii="Times New Roman" w:hAnsi="Times New Roman" w:cs="Times New Roman"/>
          <w:sz w:val="20"/>
          <w:szCs w:val="20"/>
        </w:rPr>
        <w:t xml:space="preserve">As per current </w:t>
      </w:r>
      <w:r w:rsidR="00491066">
        <w:rPr>
          <w:rFonts w:ascii="Times New Roman" w:hAnsi="Times New Roman" w:cs="Times New Roman"/>
          <w:sz w:val="20"/>
          <w:szCs w:val="20"/>
        </w:rPr>
        <w:t xml:space="preserve">definition for </w:t>
      </w:r>
      <w:r w:rsidR="00491066" w:rsidRPr="00491066">
        <w:rPr>
          <w:rFonts w:ascii="Times New Roman" w:hAnsi="Times New Roman" w:cs="Times New Roman"/>
          <w:i/>
          <w:iCs/>
          <w:sz w:val="20"/>
          <w:szCs w:val="20"/>
        </w:rPr>
        <w:t>higherPowerLimit-r17</w:t>
      </w:r>
      <w:r w:rsidR="00491066">
        <w:rPr>
          <w:rFonts w:ascii="Times New Roman" w:hAnsi="Times New Roman" w:cs="Times New Roman"/>
          <w:sz w:val="20"/>
          <w:szCs w:val="20"/>
        </w:rPr>
        <w:t xml:space="preserve">, it is meant to indicate whether the UE supports increase in maximum output power above the power class </w:t>
      </w:r>
      <w:proofErr w:type="spellStart"/>
      <w:r w:rsidR="00491066">
        <w:rPr>
          <w:rFonts w:ascii="Times New Roman" w:hAnsi="Times New Roman" w:cs="Times New Roman"/>
          <w:sz w:val="20"/>
          <w:szCs w:val="20"/>
        </w:rPr>
        <w:t>signalled</w:t>
      </w:r>
      <w:proofErr w:type="spellEnd"/>
      <w:r w:rsidR="00491066">
        <w:rPr>
          <w:rFonts w:ascii="Times New Roman" w:hAnsi="Times New Roman" w:cs="Times New Roman"/>
          <w:sz w:val="20"/>
          <w:szCs w:val="20"/>
        </w:rPr>
        <w:t xml:space="preserve"> for the associated UL band combination. Without mentioning applicable configuration of UL band combination, it is appearing that there’re no restrictions to advertise this capability for any type of UL </w:t>
      </w:r>
      <w:r w:rsidR="00F27DD9">
        <w:rPr>
          <w:rFonts w:ascii="Times New Roman" w:hAnsi="Times New Roman" w:cs="Times New Roman"/>
          <w:sz w:val="20"/>
          <w:szCs w:val="20"/>
        </w:rPr>
        <w:t xml:space="preserve">CA or DC </w:t>
      </w:r>
      <w:r w:rsidR="00491066">
        <w:rPr>
          <w:rFonts w:ascii="Times New Roman" w:hAnsi="Times New Roman" w:cs="Times New Roman"/>
          <w:sz w:val="20"/>
          <w:szCs w:val="20"/>
        </w:rPr>
        <w:t xml:space="preserve">band combination </w:t>
      </w:r>
      <w:proofErr w:type="gramStart"/>
      <w:r w:rsidR="00491066">
        <w:rPr>
          <w:rFonts w:ascii="Times New Roman" w:hAnsi="Times New Roman" w:cs="Times New Roman"/>
          <w:sz w:val="20"/>
          <w:szCs w:val="20"/>
        </w:rPr>
        <w:t>as long as</w:t>
      </w:r>
      <w:proofErr w:type="gramEnd"/>
      <w:r w:rsidR="00491066">
        <w:rPr>
          <w:rFonts w:ascii="Times New Roman" w:hAnsi="Times New Roman" w:cs="Times New Roman"/>
          <w:sz w:val="20"/>
          <w:szCs w:val="20"/>
        </w:rPr>
        <w:t xml:space="preserve"> the power class referred to is </w:t>
      </w:r>
      <w:r w:rsidR="00F27DD9">
        <w:rPr>
          <w:rFonts w:ascii="Times New Roman" w:hAnsi="Times New Roman" w:cs="Times New Roman"/>
          <w:sz w:val="20"/>
          <w:szCs w:val="20"/>
        </w:rPr>
        <w:t>indicated</w:t>
      </w:r>
      <w:r w:rsidR="00583628">
        <w:rPr>
          <w:rFonts w:ascii="Times New Roman" w:hAnsi="Times New Roman" w:cs="Times New Roman"/>
          <w:sz w:val="20"/>
          <w:szCs w:val="20"/>
        </w:rPr>
        <w:t>.</w:t>
      </w:r>
      <w:r w:rsidR="00F27DD9">
        <w:rPr>
          <w:rFonts w:ascii="Times New Roman" w:hAnsi="Times New Roman" w:cs="Times New Roman"/>
          <w:sz w:val="20"/>
          <w:szCs w:val="20"/>
        </w:rPr>
        <w:t xml:space="preserve"> </w:t>
      </w:r>
      <w:r w:rsidR="00583628">
        <w:rPr>
          <w:rFonts w:ascii="Times New Roman" w:hAnsi="Times New Roman" w:cs="Times New Roman"/>
          <w:sz w:val="20"/>
          <w:szCs w:val="20"/>
        </w:rPr>
        <w:t>It is also not clear for what power class indication should be considered</w:t>
      </w:r>
      <w:r w:rsidR="00CA0906">
        <w:rPr>
          <w:rFonts w:ascii="Times New Roman" w:hAnsi="Times New Roman" w:cs="Times New Roman"/>
          <w:sz w:val="20"/>
          <w:szCs w:val="20"/>
        </w:rPr>
        <w:t>, or to what specification should be referred</w:t>
      </w:r>
      <w:r w:rsidR="00583628">
        <w:rPr>
          <w:rFonts w:ascii="Times New Roman" w:hAnsi="Times New Roman" w:cs="Times New Roman"/>
          <w:sz w:val="20"/>
          <w:szCs w:val="20"/>
        </w:rPr>
        <w:t xml:space="preserve"> here.</w:t>
      </w:r>
    </w:p>
    <w:p w14:paraId="58232C70" w14:textId="77777777" w:rsidR="008C0D8C" w:rsidRPr="00583628" w:rsidRDefault="008C0D8C" w:rsidP="008C0D8C">
      <w:pPr>
        <w:jc w:val="both"/>
        <w:rPr>
          <w:rFonts w:ascii="Times New Roman" w:hAnsi="Times New Roman" w:cs="Times New Roman"/>
          <w:sz w:val="20"/>
          <w:szCs w:val="20"/>
        </w:rPr>
      </w:pPr>
    </w:p>
    <w:tbl>
      <w:tblPr>
        <w:tblW w:w="847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42"/>
        <w:gridCol w:w="708"/>
        <w:gridCol w:w="709"/>
        <w:gridCol w:w="709"/>
        <w:gridCol w:w="709"/>
      </w:tblGrid>
      <w:tr w:rsidR="008C0D8C" w:rsidRPr="00BE555F" w14:paraId="05269368" w14:textId="77777777" w:rsidTr="00F12547">
        <w:trPr>
          <w:cantSplit/>
          <w:tblHeader/>
        </w:trPr>
        <w:tc>
          <w:tcPr>
            <w:tcW w:w="5642" w:type="dxa"/>
          </w:tcPr>
          <w:p w14:paraId="586CAE09" w14:textId="77777777" w:rsidR="008C0D8C" w:rsidRPr="00BE555F" w:rsidRDefault="008C0D8C" w:rsidP="00F12547">
            <w:pPr>
              <w:pStyle w:val="TAL"/>
              <w:rPr>
                <w:b/>
                <w:bCs/>
                <w:i/>
                <w:iCs/>
              </w:rPr>
            </w:pPr>
            <w:r w:rsidRPr="00BE555F">
              <w:rPr>
                <w:b/>
                <w:bCs/>
                <w:i/>
                <w:iCs/>
              </w:rPr>
              <w:t>higherPowerLimit-r17</w:t>
            </w:r>
          </w:p>
          <w:p w14:paraId="5C5D77F1" w14:textId="77777777" w:rsidR="008C0D8C" w:rsidRPr="00BE555F" w:rsidRDefault="008C0D8C" w:rsidP="00F12547">
            <w:pPr>
              <w:pStyle w:val="TAL"/>
              <w:rPr>
                <w:b/>
                <w:bCs/>
                <w:i/>
                <w:iCs/>
              </w:rPr>
            </w:pPr>
            <w:r w:rsidRPr="00BE555F">
              <w:t>Indicates whether UE supports increase in maximum output power above the power class indication.</w:t>
            </w:r>
          </w:p>
        </w:tc>
        <w:tc>
          <w:tcPr>
            <w:tcW w:w="708" w:type="dxa"/>
          </w:tcPr>
          <w:p w14:paraId="08CF4F3E" w14:textId="77777777" w:rsidR="008C0D8C" w:rsidRPr="00BE555F" w:rsidRDefault="008C0D8C" w:rsidP="00F12547">
            <w:pPr>
              <w:pStyle w:val="TAL"/>
              <w:jc w:val="center"/>
              <w:rPr>
                <w:rFonts w:cs="Arial"/>
                <w:szCs w:val="18"/>
              </w:rPr>
            </w:pPr>
            <w:r w:rsidRPr="00BE555F">
              <w:rPr>
                <w:rFonts w:cs="Arial"/>
                <w:szCs w:val="18"/>
              </w:rPr>
              <w:t>BC</w:t>
            </w:r>
          </w:p>
        </w:tc>
        <w:tc>
          <w:tcPr>
            <w:tcW w:w="709" w:type="dxa"/>
          </w:tcPr>
          <w:p w14:paraId="141FA636" w14:textId="77777777" w:rsidR="008C0D8C" w:rsidRPr="00BE555F" w:rsidRDefault="008C0D8C" w:rsidP="00F12547">
            <w:pPr>
              <w:pStyle w:val="TAL"/>
              <w:jc w:val="center"/>
            </w:pPr>
            <w:r w:rsidRPr="00BE555F">
              <w:t>No</w:t>
            </w:r>
          </w:p>
        </w:tc>
        <w:tc>
          <w:tcPr>
            <w:tcW w:w="709" w:type="dxa"/>
          </w:tcPr>
          <w:p w14:paraId="1D38314C" w14:textId="77777777" w:rsidR="008C0D8C" w:rsidRPr="00BE555F" w:rsidRDefault="008C0D8C" w:rsidP="00F12547">
            <w:pPr>
              <w:pStyle w:val="TAL"/>
              <w:jc w:val="center"/>
              <w:rPr>
                <w:bCs/>
                <w:iCs/>
              </w:rPr>
            </w:pPr>
            <w:r w:rsidRPr="00BE555F">
              <w:rPr>
                <w:bCs/>
                <w:iCs/>
              </w:rPr>
              <w:t>N/A</w:t>
            </w:r>
          </w:p>
        </w:tc>
        <w:tc>
          <w:tcPr>
            <w:tcW w:w="709" w:type="dxa"/>
          </w:tcPr>
          <w:p w14:paraId="0FC7F59F" w14:textId="77777777" w:rsidR="008C0D8C" w:rsidRPr="00BE555F" w:rsidRDefault="008C0D8C" w:rsidP="00F12547">
            <w:pPr>
              <w:pStyle w:val="TAL"/>
              <w:jc w:val="center"/>
              <w:rPr>
                <w:bCs/>
                <w:iCs/>
              </w:rPr>
            </w:pPr>
            <w:r w:rsidRPr="00BE555F">
              <w:rPr>
                <w:bCs/>
                <w:iCs/>
              </w:rPr>
              <w:t>FR1 only</w:t>
            </w:r>
          </w:p>
        </w:tc>
      </w:tr>
    </w:tbl>
    <w:p w14:paraId="4DF759E8" w14:textId="2F3ED442" w:rsidR="00802CA6" w:rsidRDefault="00802CA6" w:rsidP="0036257C">
      <w:pPr>
        <w:jc w:val="both"/>
        <w:rPr>
          <w:rFonts w:ascii="Times New Roman" w:hAnsi="Times New Roman" w:cs="Times New Roman"/>
          <w:sz w:val="20"/>
          <w:szCs w:val="20"/>
        </w:rPr>
      </w:pPr>
    </w:p>
    <w:p w14:paraId="1861BE12" w14:textId="5D8575E4" w:rsidR="00491066" w:rsidRDefault="00491066" w:rsidP="0036257C">
      <w:pPr>
        <w:jc w:val="both"/>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xml:space="preserve">owever, </w:t>
      </w:r>
      <w:r w:rsidR="00F27DD9">
        <w:rPr>
          <w:rFonts w:ascii="Times New Roman" w:hAnsi="Times New Roman" w:cs="Times New Roman"/>
          <w:sz w:val="20"/>
          <w:szCs w:val="20"/>
        </w:rPr>
        <w:t xml:space="preserve">there are clear rules for enabling increase higher power limit feature for eligible band combination(s) and for computing </w:t>
      </w:r>
      <w:r w:rsidR="0080365D">
        <w:rPr>
          <w:rFonts w:ascii="Times New Roman" w:hAnsi="Times New Roman" w:cs="Times New Roman"/>
          <w:sz w:val="20"/>
          <w:szCs w:val="20"/>
        </w:rPr>
        <w:t xml:space="preserve">Tx </w:t>
      </w:r>
      <w:r w:rsidR="00F27DD9">
        <w:rPr>
          <w:rFonts w:ascii="Times New Roman" w:hAnsi="Times New Roman" w:cs="Times New Roman"/>
          <w:sz w:val="20"/>
          <w:szCs w:val="20"/>
        </w:rPr>
        <w:t xml:space="preserve">power summation using power class(es) in RAN4 specifications. According to </w:t>
      </w:r>
      <w:r w:rsidR="00D850A4">
        <w:rPr>
          <w:rFonts w:ascii="Times New Roman" w:hAnsi="Times New Roman" w:cs="Times New Roman"/>
          <w:sz w:val="20"/>
          <w:szCs w:val="20"/>
        </w:rPr>
        <w:t xml:space="preserve">current </w:t>
      </w:r>
      <w:r w:rsidR="00F27DD9">
        <w:rPr>
          <w:rFonts w:ascii="Times New Roman" w:hAnsi="Times New Roman" w:cs="Times New Roman"/>
          <w:sz w:val="20"/>
          <w:szCs w:val="20"/>
        </w:rPr>
        <w:t>RAN4 specifications [</w:t>
      </w:r>
      <w:r w:rsidR="0056008F">
        <w:rPr>
          <w:rFonts w:ascii="Times New Roman" w:hAnsi="Times New Roman" w:cs="Times New Roman"/>
          <w:sz w:val="20"/>
          <w:szCs w:val="20"/>
        </w:rPr>
        <w:t>3</w:t>
      </w:r>
      <w:r w:rsidR="00F27DD9">
        <w:rPr>
          <w:rFonts w:ascii="Times New Roman" w:hAnsi="Times New Roman" w:cs="Times New Roman"/>
          <w:sz w:val="20"/>
          <w:szCs w:val="20"/>
        </w:rPr>
        <w:t>][</w:t>
      </w:r>
      <w:r w:rsidR="0056008F">
        <w:rPr>
          <w:rFonts w:ascii="Times New Roman" w:hAnsi="Times New Roman" w:cs="Times New Roman"/>
          <w:sz w:val="20"/>
          <w:szCs w:val="20"/>
        </w:rPr>
        <w:t>4</w:t>
      </w:r>
      <w:r w:rsidR="00F27DD9">
        <w:rPr>
          <w:rFonts w:ascii="Times New Roman" w:hAnsi="Times New Roman" w:cs="Times New Roman"/>
          <w:sz w:val="20"/>
          <w:szCs w:val="20"/>
        </w:rPr>
        <w:t xml:space="preserve">], the feature </w:t>
      </w:r>
      <w:r w:rsidR="00F27DD9" w:rsidRPr="00491066">
        <w:rPr>
          <w:rFonts w:ascii="Times New Roman" w:hAnsi="Times New Roman" w:cs="Times New Roman"/>
          <w:i/>
          <w:iCs/>
          <w:sz w:val="20"/>
          <w:szCs w:val="20"/>
        </w:rPr>
        <w:t>higherPowerLimit-r17</w:t>
      </w:r>
      <w:r w:rsidR="00F27DD9">
        <w:rPr>
          <w:rFonts w:ascii="Times New Roman" w:hAnsi="Times New Roman" w:cs="Times New Roman"/>
          <w:sz w:val="20"/>
          <w:szCs w:val="20"/>
        </w:rPr>
        <w:t xml:space="preserve"> is </w:t>
      </w:r>
      <w:r w:rsidR="00F27DD9" w:rsidRPr="00F27DD9">
        <w:rPr>
          <w:rFonts w:ascii="Times New Roman" w:hAnsi="Times New Roman" w:cs="Times New Roman"/>
          <w:sz w:val="20"/>
          <w:szCs w:val="20"/>
        </w:rPr>
        <w:t xml:space="preserve">not applicable to inter-band UL NR-DC, but for inter-band UL NR CA and inter-band UL </w:t>
      </w:r>
      <w:r w:rsidR="00A045AA">
        <w:rPr>
          <w:rFonts w:ascii="Times New Roman" w:hAnsi="Times New Roman" w:cs="Times New Roman"/>
          <w:sz w:val="20"/>
          <w:szCs w:val="20"/>
        </w:rPr>
        <w:t>(NG)</w:t>
      </w:r>
      <w:r w:rsidR="00F27DD9" w:rsidRPr="00F27DD9">
        <w:rPr>
          <w:rFonts w:ascii="Times New Roman" w:hAnsi="Times New Roman" w:cs="Times New Roman"/>
          <w:sz w:val="20"/>
          <w:szCs w:val="20"/>
        </w:rPr>
        <w:t>EN-DC</w:t>
      </w:r>
      <w:r w:rsidR="00F27DD9">
        <w:rPr>
          <w:rFonts w:ascii="Times New Roman" w:hAnsi="Times New Roman" w:cs="Times New Roman"/>
          <w:sz w:val="20"/>
          <w:szCs w:val="20"/>
        </w:rPr>
        <w:t>.</w:t>
      </w:r>
    </w:p>
    <w:p w14:paraId="4CDB5870" w14:textId="38B1593A" w:rsidR="00491066" w:rsidRDefault="00491066" w:rsidP="0036257C">
      <w:pPr>
        <w:jc w:val="both"/>
        <w:rPr>
          <w:rFonts w:ascii="Times New Roman" w:hAnsi="Times New Roman" w:cs="Times New Roman"/>
          <w:sz w:val="20"/>
          <w:szCs w:val="20"/>
        </w:rPr>
      </w:pPr>
    </w:p>
    <w:p w14:paraId="7BEBD0E7" w14:textId="0212365E" w:rsidR="00F27DD9" w:rsidRPr="00AE0D75" w:rsidRDefault="00F27DD9" w:rsidP="00F27DD9">
      <w:pPr>
        <w:pStyle w:val="a3"/>
        <w:numPr>
          <w:ilvl w:val="0"/>
          <w:numId w:val="6"/>
        </w:numPr>
        <w:ind w:leftChars="0" w:left="1418" w:hanging="1418"/>
        <w:jc w:val="both"/>
        <w:rPr>
          <w:rFonts w:ascii="Times New Roman" w:hAnsi="Times New Roman" w:cs="Times New Roman"/>
          <w:b/>
          <w:bCs/>
          <w:sz w:val="20"/>
          <w:szCs w:val="20"/>
        </w:rPr>
      </w:pPr>
      <w:bookmarkStart w:id="0" w:name="_Ref144993425"/>
      <w:r>
        <w:rPr>
          <w:rFonts w:ascii="Times New Roman" w:hAnsi="Times New Roman" w:cs="Times New Roman"/>
          <w:b/>
          <w:bCs/>
          <w:sz w:val="20"/>
          <w:szCs w:val="20"/>
        </w:rPr>
        <w:t xml:space="preserve">Current definition of </w:t>
      </w:r>
      <w:r w:rsidRPr="00F27DD9">
        <w:rPr>
          <w:rFonts w:ascii="Times New Roman" w:hAnsi="Times New Roman" w:cs="Times New Roman"/>
          <w:b/>
          <w:bCs/>
          <w:i/>
          <w:iCs/>
          <w:sz w:val="20"/>
          <w:szCs w:val="20"/>
        </w:rPr>
        <w:t>higherPowerLimit-r17</w:t>
      </w:r>
      <w:r>
        <w:rPr>
          <w:rFonts w:ascii="Times New Roman" w:hAnsi="Times New Roman" w:cs="Times New Roman"/>
          <w:b/>
          <w:bCs/>
          <w:sz w:val="20"/>
          <w:szCs w:val="20"/>
        </w:rPr>
        <w:t xml:space="preserve"> in 38.306 is </w:t>
      </w:r>
      <w:r w:rsidR="00156D73">
        <w:rPr>
          <w:rFonts w:ascii="Times New Roman" w:hAnsi="Times New Roman" w:cs="Times New Roman"/>
          <w:b/>
          <w:bCs/>
          <w:sz w:val="20"/>
          <w:szCs w:val="20"/>
        </w:rPr>
        <w:t xml:space="preserve">not clear </w:t>
      </w:r>
      <w:r w:rsidR="000202B9">
        <w:rPr>
          <w:rFonts w:ascii="Times New Roman" w:hAnsi="Times New Roman" w:cs="Times New Roman"/>
          <w:b/>
          <w:bCs/>
          <w:sz w:val="20"/>
          <w:szCs w:val="20"/>
        </w:rPr>
        <w:t>on</w:t>
      </w:r>
      <w:r w:rsidR="00156D73">
        <w:rPr>
          <w:rFonts w:ascii="Times New Roman" w:hAnsi="Times New Roman" w:cs="Times New Roman"/>
          <w:b/>
          <w:bCs/>
          <w:sz w:val="20"/>
          <w:szCs w:val="20"/>
        </w:rPr>
        <w:t xml:space="preserve"> its applicability and reference</w:t>
      </w:r>
      <w:r>
        <w:rPr>
          <w:rFonts w:ascii="Times New Roman" w:hAnsi="Times New Roman" w:cs="Times New Roman"/>
          <w:b/>
          <w:bCs/>
          <w:sz w:val="20"/>
          <w:szCs w:val="20"/>
        </w:rPr>
        <w:t>.</w:t>
      </w:r>
      <w:bookmarkEnd w:id="0"/>
    </w:p>
    <w:p w14:paraId="06B8D5B9" w14:textId="19C9F1E0" w:rsidR="00F27DD9" w:rsidRDefault="00F27DD9" w:rsidP="0036257C">
      <w:pPr>
        <w:jc w:val="both"/>
        <w:rPr>
          <w:rFonts w:ascii="Times New Roman" w:hAnsi="Times New Roman" w:cs="Times New Roman"/>
          <w:sz w:val="20"/>
          <w:szCs w:val="20"/>
        </w:rPr>
      </w:pPr>
    </w:p>
    <w:p w14:paraId="7350EC99" w14:textId="7A33FA16" w:rsidR="00CA0906" w:rsidRDefault="00D83188" w:rsidP="0036257C">
      <w:pPr>
        <w:jc w:val="both"/>
        <w:rPr>
          <w:rFonts w:ascii="Times New Roman" w:hAnsi="Times New Roman" w:cs="Times New Roman"/>
          <w:sz w:val="20"/>
          <w:szCs w:val="20"/>
        </w:rPr>
      </w:pPr>
      <w:r>
        <w:rPr>
          <w:rFonts w:ascii="Times New Roman" w:hAnsi="Times New Roman" w:cs="Times New Roman"/>
          <w:sz w:val="20"/>
          <w:szCs w:val="20"/>
        </w:rPr>
        <w:lastRenderedPageBreak/>
        <w:t xml:space="preserve">If one reads the text literally this seems to be implied that </w:t>
      </w:r>
      <w:r w:rsidR="00D43B24">
        <w:rPr>
          <w:rFonts w:ascii="Times New Roman" w:hAnsi="Times New Roman" w:cs="Times New Roman"/>
          <w:sz w:val="20"/>
          <w:szCs w:val="20"/>
        </w:rPr>
        <w:t xml:space="preserve">the “power class indication” mentioned in the definition of </w:t>
      </w:r>
      <w:r w:rsidR="00D43B24" w:rsidRPr="00156D73">
        <w:rPr>
          <w:rFonts w:ascii="Times New Roman" w:hAnsi="Times New Roman" w:cs="Times New Roman"/>
          <w:i/>
          <w:iCs/>
          <w:sz w:val="20"/>
          <w:szCs w:val="20"/>
        </w:rPr>
        <w:t>higherPowerLimit-r17</w:t>
      </w:r>
      <w:r w:rsidR="00D43B24">
        <w:rPr>
          <w:rFonts w:ascii="Times New Roman" w:hAnsi="Times New Roman" w:cs="Times New Roman"/>
          <w:sz w:val="20"/>
          <w:szCs w:val="20"/>
        </w:rPr>
        <w:t xml:space="preserve"> refers to the power class reported for the associated UL band combination:</w:t>
      </w:r>
    </w:p>
    <w:p w14:paraId="62835D89" w14:textId="62B72C14" w:rsidR="00D43B24" w:rsidRDefault="00D43B24" w:rsidP="0036257C">
      <w:pPr>
        <w:jc w:val="both"/>
        <w:rPr>
          <w:rFonts w:ascii="Times New Roman" w:hAnsi="Times New Roman" w:cs="Times New Roman"/>
          <w:sz w:val="20"/>
          <w:szCs w:val="20"/>
        </w:rPr>
      </w:pPr>
    </w:p>
    <w:tbl>
      <w:tblPr>
        <w:tblW w:w="847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783"/>
        <w:gridCol w:w="673"/>
        <w:gridCol w:w="674"/>
        <w:gridCol w:w="673"/>
        <w:gridCol w:w="674"/>
      </w:tblGrid>
      <w:tr w:rsidR="00D43B24" w:rsidRPr="00BE555F" w:rsidDel="002B6D02" w14:paraId="1FC6110A" w14:textId="77777777" w:rsidTr="00D43B24">
        <w:trPr>
          <w:cantSplit/>
          <w:tblHeader/>
        </w:trPr>
        <w:tc>
          <w:tcPr>
            <w:tcW w:w="5783" w:type="dxa"/>
          </w:tcPr>
          <w:p w14:paraId="5E023BE9" w14:textId="77777777" w:rsidR="00D43B24" w:rsidRPr="00BE555F" w:rsidRDefault="00D43B24" w:rsidP="0088454D">
            <w:pPr>
              <w:pStyle w:val="TAL"/>
              <w:rPr>
                <w:b/>
                <w:i/>
              </w:rPr>
            </w:pPr>
            <w:proofErr w:type="spellStart"/>
            <w:r w:rsidRPr="00BE555F">
              <w:rPr>
                <w:b/>
                <w:i/>
              </w:rPr>
              <w:t>powerClass</w:t>
            </w:r>
            <w:proofErr w:type="spellEnd"/>
            <w:r w:rsidRPr="00BE555F">
              <w:rPr>
                <w:b/>
                <w:i/>
              </w:rPr>
              <w:t>, powerClass-v1610</w:t>
            </w:r>
          </w:p>
          <w:p w14:paraId="16C14685" w14:textId="77777777" w:rsidR="00D43B24" w:rsidRPr="00BE555F" w:rsidDel="002B6D02" w:rsidRDefault="00D43B24" w:rsidP="0088454D">
            <w:pPr>
              <w:pStyle w:val="TAL"/>
            </w:pPr>
            <w:r w:rsidRPr="00BE555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E555F">
              <w:rPr>
                <w:i/>
              </w:rPr>
              <w:t>ue-PowerClass</w:t>
            </w:r>
            <w:proofErr w:type="spellEnd"/>
            <w:r w:rsidRPr="00BE555F">
              <w:t xml:space="preserve"> in </w:t>
            </w:r>
            <w:proofErr w:type="spellStart"/>
            <w:r w:rsidRPr="00BE555F">
              <w:rPr>
                <w:i/>
              </w:rPr>
              <w:t>BandNR</w:t>
            </w:r>
            <w:proofErr w:type="spellEnd"/>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This capability is not applicable to IAB-MT.</w:t>
            </w:r>
          </w:p>
        </w:tc>
        <w:tc>
          <w:tcPr>
            <w:tcW w:w="673" w:type="dxa"/>
          </w:tcPr>
          <w:p w14:paraId="0FBB0CE0" w14:textId="77777777" w:rsidR="00D43B24" w:rsidRPr="00BE555F" w:rsidDel="002B6D02" w:rsidRDefault="00D43B24" w:rsidP="0088454D">
            <w:pPr>
              <w:pStyle w:val="TAL"/>
              <w:jc w:val="center"/>
              <w:rPr>
                <w:rFonts w:cs="Arial"/>
                <w:szCs w:val="18"/>
              </w:rPr>
            </w:pPr>
            <w:r w:rsidRPr="00BE555F">
              <w:rPr>
                <w:rFonts w:cs="Arial"/>
                <w:szCs w:val="18"/>
              </w:rPr>
              <w:t>BC</w:t>
            </w:r>
          </w:p>
        </w:tc>
        <w:tc>
          <w:tcPr>
            <w:tcW w:w="674" w:type="dxa"/>
          </w:tcPr>
          <w:p w14:paraId="15E99577" w14:textId="77777777" w:rsidR="00D43B24" w:rsidRPr="00BE555F" w:rsidDel="002B6D02" w:rsidRDefault="00D43B24" w:rsidP="0088454D">
            <w:pPr>
              <w:pStyle w:val="TAL"/>
              <w:jc w:val="center"/>
              <w:rPr>
                <w:rFonts w:cs="Arial"/>
                <w:szCs w:val="18"/>
              </w:rPr>
            </w:pPr>
            <w:r w:rsidRPr="00BE555F">
              <w:rPr>
                <w:rFonts w:cs="Arial"/>
                <w:szCs w:val="18"/>
              </w:rPr>
              <w:t>No</w:t>
            </w:r>
          </w:p>
        </w:tc>
        <w:tc>
          <w:tcPr>
            <w:tcW w:w="673" w:type="dxa"/>
          </w:tcPr>
          <w:p w14:paraId="3D17B086" w14:textId="77777777" w:rsidR="00D43B24" w:rsidRPr="00BE555F" w:rsidDel="002B6D02" w:rsidRDefault="00D43B24" w:rsidP="0088454D">
            <w:pPr>
              <w:pStyle w:val="TAL"/>
              <w:jc w:val="center"/>
              <w:rPr>
                <w:rFonts w:cs="Arial"/>
                <w:szCs w:val="18"/>
              </w:rPr>
            </w:pPr>
            <w:r w:rsidRPr="00BE555F">
              <w:rPr>
                <w:rFonts w:eastAsia="DengXian"/>
              </w:rPr>
              <w:t>N/A</w:t>
            </w:r>
          </w:p>
        </w:tc>
        <w:tc>
          <w:tcPr>
            <w:tcW w:w="674" w:type="dxa"/>
          </w:tcPr>
          <w:p w14:paraId="50DBEAA8" w14:textId="77777777" w:rsidR="00D43B24" w:rsidRPr="00BE555F" w:rsidDel="002B6D02" w:rsidRDefault="00D43B24" w:rsidP="0088454D">
            <w:pPr>
              <w:pStyle w:val="TAL"/>
              <w:jc w:val="center"/>
              <w:rPr>
                <w:rFonts w:cs="Arial"/>
                <w:szCs w:val="18"/>
              </w:rPr>
            </w:pPr>
            <w:r w:rsidRPr="00BE555F">
              <w:rPr>
                <w:rFonts w:cs="Arial"/>
                <w:szCs w:val="18"/>
              </w:rPr>
              <w:t>FR1 only</w:t>
            </w:r>
          </w:p>
        </w:tc>
      </w:tr>
    </w:tbl>
    <w:p w14:paraId="2822DFBF" w14:textId="507D6314" w:rsidR="00D43B24" w:rsidRDefault="00D43B24" w:rsidP="0036257C">
      <w:pPr>
        <w:jc w:val="both"/>
        <w:rPr>
          <w:rFonts w:ascii="Times New Roman" w:hAnsi="Times New Roman" w:cs="Times New Roman"/>
          <w:sz w:val="20"/>
          <w:szCs w:val="20"/>
        </w:rPr>
      </w:pPr>
    </w:p>
    <w:p w14:paraId="026E9DAF" w14:textId="3BA8D699" w:rsidR="007151C0" w:rsidRDefault="00606C8C" w:rsidP="0036257C">
      <w:pPr>
        <w:jc w:val="both"/>
        <w:rPr>
          <w:rFonts w:ascii="Times New Roman" w:hAnsi="Times New Roman" w:cs="Times New Roman"/>
          <w:sz w:val="20"/>
          <w:szCs w:val="20"/>
        </w:rPr>
      </w:pPr>
      <w:r>
        <w:rPr>
          <w:rFonts w:ascii="Times New Roman" w:hAnsi="Times New Roman" w:cs="Times New Roman"/>
          <w:sz w:val="20"/>
          <w:szCs w:val="20"/>
        </w:rPr>
        <w:t>In short, t</w:t>
      </w:r>
      <w:r w:rsidRPr="00606C8C">
        <w:rPr>
          <w:rFonts w:ascii="Times New Roman" w:hAnsi="Times New Roman" w:cs="Times New Roman"/>
          <w:sz w:val="20"/>
          <w:szCs w:val="20"/>
        </w:rPr>
        <w:t xml:space="preserve">he parameters </w:t>
      </w:r>
      <w:proofErr w:type="spellStart"/>
      <w:r w:rsidRPr="00606C8C">
        <w:rPr>
          <w:rFonts w:ascii="Times New Roman" w:hAnsi="Times New Roman" w:cs="Times New Roman"/>
          <w:i/>
          <w:iCs/>
          <w:sz w:val="20"/>
          <w:szCs w:val="20"/>
        </w:rPr>
        <w:t>powerClass</w:t>
      </w:r>
      <w:proofErr w:type="spellEnd"/>
      <w:r w:rsidRPr="00606C8C">
        <w:rPr>
          <w:rFonts w:ascii="Times New Roman" w:hAnsi="Times New Roman" w:cs="Times New Roman"/>
          <w:sz w:val="20"/>
          <w:szCs w:val="20"/>
        </w:rPr>
        <w:t xml:space="preserve">, </w:t>
      </w:r>
      <w:r w:rsidRPr="00606C8C">
        <w:rPr>
          <w:rFonts w:ascii="Times New Roman" w:hAnsi="Times New Roman" w:cs="Times New Roman"/>
          <w:i/>
          <w:iCs/>
          <w:sz w:val="20"/>
          <w:szCs w:val="20"/>
        </w:rPr>
        <w:t>powerClass-v1610</w:t>
      </w:r>
      <w:r w:rsidRPr="00606C8C">
        <w:rPr>
          <w:rFonts w:ascii="Times New Roman" w:hAnsi="Times New Roman" w:cs="Times New Roman"/>
          <w:sz w:val="20"/>
          <w:szCs w:val="20"/>
        </w:rPr>
        <w:t xml:space="preserve"> indicate the total Tx power level of association band combination regardless of what configuration type it is</w:t>
      </w:r>
      <w:r>
        <w:rPr>
          <w:rFonts w:ascii="Times New Roman" w:hAnsi="Times New Roman" w:cs="Times New Roman"/>
          <w:sz w:val="20"/>
          <w:szCs w:val="20"/>
        </w:rPr>
        <w:t>. T</w:t>
      </w:r>
      <w:r w:rsidR="007151C0">
        <w:rPr>
          <w:rFonts w:ascii="Times New Roman" w:hAnsi="Times New Roman" w:cs="Times New Roman"/>
          <w:sz w:val="20"/>
          <w:szCs w:val="20"/>
        </w:rPr>
        <w:t xml:space="preserve">he definition of </w:t>
      </w:r>
      <w:proofErr w:type="spellStart"/>
      <w:r w:rsidR="007151C0" w:rsidRPr="007151C0">
        <w:rPr>
          <w:rFonts w:ascii="Times New Roman" w:hAnsi="Times New Roman" w:cs="Times New Roman"/>
          <w:i/>
          <w:iCs/>
          <w:sz w:val="20"/>
          <w:szCs w:val="20"/>
        </w:rPr>
        <w:t>powerClass</w:t>
      </w:r>
      <w:proofErr w:type="spellEnd"/>
      <w:r w:rsidR="007151C0">
        <w:rPr>
          <w:rFonts w:ascii="Times New Roman" w:hAnsi="Times New Roman" w:cs="Times New Roman"/>
          <w:sz w:val="20"/>
          <w:szCs w:val="20"/>
        </w:rPr>
        <w:t xml:space="preserve">, </w:t>
      </w:r>
      <w:r w:rsidR="007151C0" w:rsidRPr="007151C0">
        <w:rPr>
          <w:rFonts w:ascii="Times New Roman" w:hAnsi="Times New Roman" w:cs="Times New Roman"/>
          <w:i/>
          <w:iCs/>
          <w:sz w:val="20"/>
          <w:szCs w:val="20"/>
        </w:rPr>
        <w:t>powerClass-v1610</w:t>
      </w:r>
      <w:r w:rsidR="007151C0">
        <w:rPr>
          <w:rFonts w:ascii="Times New Roman" w:hAnsi="Times New Roman" w:cs="Times New Roman"/>
          <w:sz w:val="20"/>
          <w:szCs w:val="20"/>
        </w:rPr>
        <w:t xml:space="preserve"> was artificially made extensible for the eligible band combinations </w:t>
      </w:r>
      <w:r w:rsidR="00423A58">
        <w:rPr>
          <w:rFonts w:ascii="Times New Roman" w:hAnsi="Times New Roman" w:cs="Times New Roman"/>
          <w:sz w:val="20"/>
          <w:szCs w:val="20"/>
        </w:rPr>
        <w:t>specified now or in the future, within the scope of 2Tx</w:t>
      </w:r>
      <w:r w:rsidR="00151040">
        <w:rPr>
          <w:rFonts w:ascii="Times New Roman" w:hAnsi="Times New Roman" w:cs="Times New Roman"/>
          <w:sz w:val="20"/>
          <w:szCs w:val="20"/>
        </w:rPr>
        <w:t xml:space="preserve"> </w:t>
      </w:r>
      <w:r w:rsidR="00423A58">
        <w:rPr>
          <w:rFonts w:ascii="Times New Roman" w:hAnsi="Times New Roman" w:cs="Times New Roman"/>
          <w:sz w:val="20"/>
          <w:szCs w:val="20"/>
        </w:rPr>
        <w:t>design for UL band combination. The configuration type of UL band combination could be inter-band NR CA</w:t>
      </w:r>
      <w:r w:rsidR="00D83188">
        <w:rPr>
          <w:rFonts w:ascii="Times New Roman" w:hAnsi="Times New Roman" w:cs="Times New Roman"/>
          <w:sz w:val="20"/>
          <w:szCs w:val="20"/>
        </w:rPr>
        <w:t>, NR-</w:t>
      </w:r>
      <w:proofErr w:type="gramStart"/>
      <w:r w:rsidR="00D83188">
        <w:rPr>
          <w:rFonts w:ascii="Times New Roman" w:hAnsi="Times New Roman" w:cs="Times New Roman"/>
          <w:sz w:val="20"/>
          <w:szCs w:val="20"/>
        </w:rPr>
        <w:t>DC</w:t>
      </w:r>
      <w:proofErr w:type="gramEnd"/>
      <w:r w:rsidR="00423A58">
        <w:rPr>
          <w:rFonts w:ascii="Times New Roman" w:hAnsi="Times New Roman" w:cs="Times New Roman"/>
          <w:sz w:val="20"/>
          <w:szCs w:val="20"/>
        </w:rPr>
        <w:t xml:space="preserve"> or </w:t>
      </w:r>
      <w:r w:rsidR="00AF7997">
        <w:rPr>
          <w:rFonts w:ascii="Times New Roman" w:hAnsi="Times New Roman" w:cs="Times New Roman"/>
          <w:sz w:val="20"/>
          <w:szCs w:val="20"/>
        </w:rPr>
        <w:t>MR</w:t>
      </w:r>
      <w:r w:rsidR="00423A58">
        <w:rPr>
          <w:rFonts w:ascii="Times New Roman" w:hAnsi="Times New Roman" w:cs="Times New Roman"/>
          <w:sz w:val="20"/>
          <w:szCs w:val="20"/>
        </w:rPr>
        <w:t>-DC as</w:t>
      </w:r>
      <w:r w:rsidR="00D83188">
        <w:rPr>
          <w:rFonts w:ascii="Times New Roman" w:hAnsi="Times New Roman" w:cs="Times New Roman"/>
          <w:sz w:val="20"/>
          <w:szCs w:val="20"/>
        </w:rPr>
        <w:t xml:space="preserve"> long as</w:t>
      </w:r>
      <w:r w:rsidR="00423A58">
        <w:rPr>
          <w:rFonts w:ascii="Times New Roman" w:hAnsi="Times New Roman" w:cs="Times New Roman"/>
          <w:sz w:val="20"/>
          <w:szCs w:val="20"/>
        </w:rPr>
        <w:t xml:space="preserve"> they are specified </w:t>
      </w:r>
      <w:r w:rsidR="003B698F">
        <w:rPr>
          <w:rFonts w:ascii="Times New Roman" w:hAnsi="Times New Roman" w:cs="Times New Roman"/>
          <w:sz w:val="20"/>
          <w:szCs w:val="20"/>
        </w:rPr>
        <w:t>applicable</w:t>
      </w:r>
      <w:r w:rsidR="00423A58">
        <w:rPr>
          <w:rFonts w:ascii="Times New Roman" w:hAnsi="Times New Roman" w:cs="Times New Roman"/>
          <w:sz w:val="20"/>
          <w:szCs w:val="20"/>
        </w:rPr>
        <w:t xml:space="preserve"> by RAN4.</w:t>
      </w:r>
    </w:p>
    <w:p w14:paraId="4BB75056" w14:textId="77777777" w:rsidR="00423A58" w:rsidRPr="00423A58" w:rsidRDefault="00423A58" w:rsidP="0036257C">
      <w:pPr>
        <w:jc w:val="both"/>
        <w:rPr>
          <w:rFonts w:ascii="Times New Roman" w:hAnsi="Times New Roman" w:cs="Times New Roman"/>
          <w:sz w:val="20"/>
          <w:szCs w:val="20"/>
        </w:rPr>
      </w:pPr>
    </w:p>
    <w:p w14:paraId="39FCF78B" w14:textId="7D1AD8E9" w:rsidR="00F27DD9" w:rsidRDefault="00F27DD9" w:rsidP="0036257C">
      <w:pPr>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o answer RAN4’s question, we first need to recall past </w:t>
      </w:r>
      <w:r w:rsidR="00C10A0C">
        <w:rPr>
          <w:rFonts w:ascii="Times New Roman" w:hAnsi="Times New Roman" w:cs="Times New Roman"/>
          <w:sz w:val="20"/>
          <w:szCs w:val="20"/>
        </w:rPr>
        <w:t xml:space="preserve">signaling design on scoping the parameter </w:t>
      </w:r>
      <w:r w:rsidR="00C10A0C" w:rsidRPr="00C10A0C">
        <w:rPr>
          <w:rFonts w:ascii="Times New Roman" w:hAnsi="Times New Roman" w:cs="Times New Roman"/>
          <w:i/>
          <w:iCs/>
          <w:sz w:val="20"/>
          <w:szCs w:val="20"/>
        </w:rPr>
        <w:t>CA-</w:t>
      </w:r>
      <w:proofErr w:type="spellStart"/>
      <w:r w:rsidR="00C10A0C" w:rsidRPr="00C10A0C">
        <w:rPr>
          <w:rFonts w:ascii="Times New Roman" w:hAnsi="Times New Roman" w:cs="Times New Roman"/>
          <w:i/>
          <w:iCs/>
          <w:sz w:val="20"/>
          <w:szCs w:val="20"/>
        </w:rPr>
        <w:t>ParametersNR</w:t>
      </w:r>
      <w:proofErr w:type="spellEnd"/>
      <w:r w:rsidR="00C10A0C">
        <w:rPr>
          <w:rFonts w:ascii="Times New Roman" w:hAnsi="Times New Roman" w:cs="Times New Roman"/>
          <w:sz w:val="20"/>
          <w:szCs w:val="20"/>
        </w:rPr>
        <w:t xml:space="preserve"> in Rel-15. RAN2 agreed that the capability parameters included in this IE is applicable for a certain NR CA band combination which should be decoupled with specific (NG)EN-DC or NE-DC band combinations, i.e., for the same band combinations of (NG)EN-DC or NE-DC, the CA parameters of NR part should not be different</w:t>
      </w:r>
      <w:r w:rsidR="0080365D">
        <w:rPr>
          <w:rFonts w:ascii="Times New Roman" w:hAnsi="Times New Roman" w:cs="Times New Roman"/>
          <w:sz w:val="20"/>
          <w:szCs w:val="20"/>
        </w:rPr>
        <w:t xml:space="preserve"> from in NR SA mode.</w:t>
      </w:r>
    </w:p>
    <w:p w14:paraId="7ECF3EFF" w14:textId="77777777" w:rsidR="00F27DD9" w:rsidRDefault="00F27DD9" w:rsidP="0036257C">
      <w:pPr>
        <w:jc w:val="both"/>
        <w:rPr>
          <w:rFonts w:ascii="Times New Roman" w:hAnsi="Times New Roman" w:cs="Times New Roman"/>
          <w:sz w:val="20"/>
          <w:szCs w:val="20"/>
        </w:rPr>
      </w:pPr>
    </w:p>
    <w:p w14:paraId="10932041" w14:textId="0F36554F" w:rsidR="00491066" w:rsidRDefault="00491066" w:rsidP="0036257C">
      <w:pPr>
        <w:jc w:val="both"/>
        <w:rPr>
          <w:rFonts w:ascii="Times New Roman" w:hAnsi="Times New Roman" w:cs="Times New Roman"/>
          <w:sz w:val="20"/>
          <w:szCs w:val="20"/>
        </w:rPr>
      </w:pPr>
      <w:r>
        <w:rPr>
          <w:rFonts w:ascii="Times New Roman" w:hAnsi="Times New Roman" w:cs="Times New Roman"/>
          <w:sz w:val="20"/>
          <w:szCs w:val="20"/>
        </w:rPr>
        <w:t>When the associated UL band combination is inter-band NR CA</w:t>
      </w:r>
      <w:r w:rsidR="00C10A0C">
        <w:rPr>
          <w:rFonts w:ascii="Times New Roman" w:hAnsi="Times New Roman" w:cs="Times New Roman"/>
          <w:sz w:val="20"/>
          <w:szCs w:val="20"/>
        </w:rPr>
        <w:t xml:space="preserve">, </w:t>
      </w:r>
      <w:r w:rsidR="00695B63">
        <w:rPr>
          <w:rFonts w:ascii="Times New Roman" w:hAnsi="Times New Roman" w:cs="Times New Roman"/>
          <w:sz w:val="20"/>
          <w:szCs w:val="20"/>
        </w:rPr>
        <w:t xml:space="preserve">there is no problem that </w:t>
      </w:r>
      <w:r w:rsidR="00C10A0C">
        <w:rPr>
          <w:rFonts w:ascii="Times New Roman" w:hAnsi="Times New Roman" w:cs="Times New Roman"/>
          <w:sz w:val="20"/>
          <w:szCs w:val="20"/>
        </w:rPr>
        <w:t xml:space="preserve">the parameter </w:t>
      </w:r>
      <w:r w:rsidR="00C10A0C" w:rsidRPr="00C10A0C">
        <w:rPr>
          <w:rFonts w:ascii="Times New Roman" w:hAnsi="Times New Roman" w:cs="Times New Roman"/>
          <w:i/>
          <w:iCs/>
          <w:sz w:val="20"/>
          <w:szCs w:val="20"/>
        </w:rPr>
        <w:t>higherPowerLimit-r17</w:t>
      </w:r>
      <w:r w:rsidR="00C10A0C">
        <w:rPr>
          <w:rFonts w:ascii="Times New Roman" w:hAnsi="Times New Roman" w:cs="Times New Roman"/>
          <w:sz w:val="20"/>
          <w:szCs w:val="20"/>
        </w:rPr>
        <w:t xml:space="preserve"> included in the IE </w:t>
      </w:r>
      <w:r w:rsidR="00AF7997">
        <w:rPr>
          <w:rFonts w:ascii="Times New Roman" w:hAnsi="Times New Roman" w:cs="Times New Roman"/>
          <w:i/>
          <w:iCs/>
          <w:sz w:val="20"/>
          <w:szCs w:val="20"/>
        </w:rPr>
        <w:t>CA</w:t>
      </w:r>
      <w:r w:rsidR="00C10A0C" w:rsidRPr="00C10A0C">
        <w:rPr>
          <w:rFonts w:ascii="Times New Roman" w:hAnsi="Times New Roman" w:cs="Times New Roman"/>
          <w:i/>
          <w:iCs/>
          <w:sz w:val="20"/>
          <w:szCs w:val="20"/>
        </w:rPr>
        <w:t>-ParametersNR-v1710</w:t>
      </w:r>
      <w:r w:rsidR="00C10A0C">
        <w:rPr>
          <w:rFonts w:ascii="Times New Roman" w:hAnsi="Times New Roman" w:cs="Times New Roman"/>
          <w:sz w:val="20"/>
          <w:szCs w:val="20"/>
        </w:rPr>
        <w:t xml:space="preserve"> refers to the </w:t>
      </w:r>
      <w:proofErr w:type="spellStart"/>
      <w:r w:rsidR="00C10A0C" w:rsidRPr="00C10A0C">
        <w:rPr>
          <w:rFonts w:ascii="Times New Roman" w:hAnsi="Times New Roman" w:cs="Times New Roman"/>
          <w:i/>
          <w:iCs/>
          <w:sz w:val="20"/>
          <w:szCs w:val="20"/>
        </w:rPr>
        <w:t>powerClass</w:t>
      </w:r>
      <w:proofErr w:type="spellEnd"/>
      <w:r w:rsidR="00C10A0C">
        <w:rPr>
          <w:rFonts w:ascii="Times New Roman" w:hAnsi="Times New Roman" w:cs="Times New Roman"/>
          <w:sz w:val="20"/>
          <w:szCs w:val="20"/>
        </w:rPr>
        <w:t xml:space="preserve">, </w:t>
      </w:r>
      <w:r w:rsidR="00C10A0C" w:rsidRPr="00C10A0C">
        <w:rPr>
          <w:rFonts w:ascii="Times New Roman" w:hAnsi="Times New Roman" w:cs="Times New Roman"/>
          <w:i/>
          <w:iCs/>
          <w:sz w:val="20"/>
          <w:szCs w:val="20"/>
        </w:rPr>
        <w:t>powerClass-v1610</w:t>
      </w:r>
      <w:r w:rsidR="00C10A0C">
        <w:rPr>
          <w:rFonts w:ascii="Times New Roman" w:hAnsi="Times New Roman" w:cs="Times New Roman"/>
          <w:sz w:val="20"/>
          <w:szCs w:val="20"/>
        </w:rPr>
        <w:t xml:space="preserve"> included in the IE </w:t>
      </w:r>
      <w:proofErr w:type="spellStart"/>
      <w:r w:rsidR="00C10A0C" w:rsidRPr="00C10A0C">
        <w:rPr>
          <w:rFonts w:ascii="Times New Roman" w:hAnsi="Times New Roman" w:cs="Times New Roman"/>
          <w:i/>
          <w:iCs/>
          <w:sz w:val="20"/>
          <w:szCs w:val="20"/>
        </w:rPr>
        <w:t>BandCombination</w:t>
      </w:r>
      <w:proofErr w:type="spellEnd"/>
      <w:r w:rsidR="00C10A0C">
        <w:rPr>
          <w:rFonts w:ascii="Times New Roman" w:hAnsi="Times New Roman" w:cs="Times New Roman"/>
          <w:sz w:val="20"/>
          <w:szCs w:val="20"/>
        </w:rPr>
        <w:t xml:space="preserve">, </w:t>
      </w:r>
      <w:r w:rsidR="00C10A0C" w:rsidRPr="00C10A0C">
        <w:rPr>
          <w:rFonts w:ascii="Times New Roman" w:hAnsi="Times New Roman" w:cs="Times New Roman"/>
          <w:i/>
          <w:iCs/>
          <w:sz w:val="20"/>
          <w:szCs w:val="20"/>
        </w:rPr>
        <w:t>BandCombination-v1610</w:t>
      </w:r>
      <w:r w:rsidR="00C10A0C">
        <w:rPr>
          <w:rFonts w:ascii="Times New Roman" w:hAnsi="Times New Roman" w:cs="Times New Roman"/>
          <w:sz w:val="20"/>
          <w:szCs w:val="20"/>
        </w:rPr>
        <w:t xml:space="preserve"> respectively. However,</w:t>
      </w:r>
      <w:r w:rsidR="0043424C">
        <w:rPr>
          <w:rFonts w:ascii="Times New Roman" w:hAnsi="Times New Roman" w:cs="Times New Roman"/>
          <w:sz w:val="20"/>
          <w:szCs w:val="20"/>
        </w:rPr>
        <w:t xml:space="preserve"> it is not clear whether the </w:t>
      </w:r>
      <w:r w:rsidR="0043424C" w:rsidRPr="00C10A0C">
        <w:rPr>
          <w:rFonts w:ascii="Times New Roman" w:hAnsi="Times New Roman" w:cs="Times New Roman"/>
          <w:i/>
          <w:iCs/>
          <w:sz w:val="20"/>
          <w:szCs w:val="20"/>
        </w:rPr>
        <w:t>higherPowerLimit-r17</w:t>
      </w:r>
      <w:r w:rsidR="0043424C">
        <w:rPr>
          <w:rFonts w:ascii="Times New Roman" w:hAnsi="Times New Roman" w:cs="Times New Roman"/>
          <w:sz w:val="20"/>
          <w:szCs w:val="20"/>
        </w:rPr>
        <w:t xml:space="preserve"> should be used </w:t>
      </w:r>
      <w:r w:rsidR="00C10A0C">
        <w:rPr>
          <w:rFonts w:ascii="Times New Roman" w:hAnsi="Times New Roman" w:cs="Times New Roman"/>
          <w:sz w:val="20"/>
          <w:szCs w:val="20"/>
        </w:rPr>
        <w:t xml:space="preserve">when the associated UL band combination is inter-band </w:t>
      </w:r>
      <w:r w:rsidR="00A045AA">
        <w:rPr>
          <w:rFonts w:ascii="Times New Roman" w:hAnsi="Times New Roman" w:cs="Times New Roman"/>
          <w:sz w:val="20"/>
          <w:szCs w:val="20"/>
        </w:rPr>
        <w:t>(NG)</w:t>
      </w:r>
      <w:r w:rsidR="00C10A0C">
        <w:rPr>
          <w:rFonts w:ascii="Times New Roman" w:hAnsi="Times New Roman" w:cs="Times New Roman"/>
          <w:sz w:val="20"/>
          <w:szCs w:val="20"/>
        </w:rPr>
        <w:t>EN-DC</w:t>
      </w:r>
      <w:r w:rsidR="003B698F">
        <w:rPr>
          <w:rFonts w:ascii="Times New Roman" w:hAnsi="Times New Roman" w:cs="Times New Roman"/>
          <w:sz w:val="20"/>
          <w:szCs w:val="20"/>
        </w:rPr>
        <w:t xml:space="preserve"> and there is only 1CC in NR SCG</w:t>
      </w:r>
      <w:r w:rsidR="0043424C">
        <w:rPr>
          <w:rFonts w:ascii="Times New Roman" w:hAnsi="Times New Roman" w:cs="Times New Roman"/>
          <w:sz w:val="20"/>
          <w:szCs w:val="20"/>
        </w:rPr>
        <w:t>.</w:t>
      </w:r>
    </w:p>
    <w:p w14:paraId="422D8D61" w14:textId="77777777" w:rsidR="002F024B" w:rsidRPr="0043424C" w:rsidRDefault="002F024B" w:rsidP="0036257C">
      <w:pPr>
        <w:jc w:val="both"/>
        <w:rPr>
          <w:rFonts w:ascii="Times New Roman" w:hAnsi="Times New Roman" w:cs="Times New Roman"/>
          <w:sz w:val="20"/>
          <w:szCs w:val="20"/>
        </w:rPr>
      </w:pPr>
    </w:p>
    <w:p w14:paraId="609DCECE" w14:textId="592A4A0F" w:rsidR="00D86933" w:rsidRPr="00AE0D75" w:rsidRDefault="00E311F3" w:rsidP="00D86933">
      <w:pPr>
        <w:pStyle w:val="a3"/>
        <w:numPr>
          <w:ilvl w:val="0"/>
          <w:numId w:val="6"/>
        </w:numPr>
        <w:ind w:leftChars="0" w:left="1418" w:hanging="1418"/>
        <w:jc w:val="both"/>
        <w:rPr>
          <w:rFonts w:ascii="Times New Roman" w:hAnsi="Times New Roman" w:cs="Times New Roman"/>
          <w:b/>
          <w:bCs/>
          <w:sz w:val="20"/>
          <w:szCs w:val="20"/>
        </w:rPr>
      </w:pPr>
      <w:bookmarkStart w:id="1" w:name="_Ref141785071"/>
      <w:r>
        <w:rPr>
          <w:rFonts w:ascii="Times New Roman" w:hAnsi="Times New Roman" w:cs="Times New Roman"/>
          <w:b/>
          <w:bCs/>
          <w:sz w:val="20"/>
          <w:szCs w:val="20"/>
        </w:rPr>
        <w:t xml:space="preserve">There </w:t>
      </w:r>
      <w:r w:rsidR="00B864F8">
        <w:rPr>
          <w:rFonts w:ascii="Times New Roman" w:hAnsi="Times New Roman" w:cs="Times New Roman"/>
          <w:b/>
          <w:bCs/>
          <w:sz w:val="20"/>
          <w:szCs w:val="20"/>
        </w:rPr>
        <w:t xml:space="preserve">is </w:t>
      </w:r>
      <w:r w:rsidR="00574450">
        <w:rPr>
          <w:rFonts w:ascii="Times New Roman" w:hAnsi="Times New Roman" w:cs="Times New Roman"/>
          <w:b/>
          <w:bCs/>
          <w:sz w:val="20"/>
          <w:szCs w:val="20"/>
        </w:rPr>
        <w:t>ambiguit</w:t>
      </w:r>
      <w:r w:rsidR="00B864F8">
        <w:rPr>
          <w:rFonts w:ascii="Times New Roman" w:hAnsi="Times New Roman" w:cs="Times New Roman"/>
          <w:b/>
          <w:bCs/>
          <w:sz w:val="20"/>
          <w:szCs w:val="20"/>
        </w:rPr>
        <w:t>y</w:t>
      </w:r>
      <w:r w:rsidR="00574450">
        <w:rPr>
          <w:rFonts w:ascii="Times New Roman" w:hAnsi="Times New Roman" w:cs="Times New Roman"/>
          <w:b/>
          <w:bCs/>
          <w:sz w:val="20"/>
          <w:szCs w:val="20"/>
        </w:rPr>
        <w:t xml:space="preserve"> </w:t>
      </w:r>
      <w:r w:rsidR="0043424C">
        <w:rPr>
          <w:rFonts w:ascii="Times New Roman" w:hAnsi="Times New Roman" w:cs="Times New Roman"/>
          <w:b/>
          <w:bCs/>
          <w:sz w:val="20"/>
          <w:szCs w:val="20"/>
        </w:rPr>
        <w:t>whether</w:t>
      </w:r>
      <w:r w:rsidR="00606C8C">
        <w:rPr>
          <w:rFonts w:ascii="Times New Roman" w:hAnsi="Times New Roman" w:cs="Times New Roman"/>
          <w:b/>
          <w:bCs/>
          <w:sz w:val="20"/>
          <w:szCs w:val="20"/>
        </w:rPr>
        <w:t xml:space="preserve"> </w:t>
      </w:r>
      <w:r w:rsidR="00B864F8">
        <w:rPr>
          <w:rFonts w:ascii="Times New Roman" w:hAnsi="Times New Roman" w:cs="Times New Roman"/>
          <w:b/>
          <w:bCs/>
          <w:sz w:val="20"/>
          <w:szCs w:val="20"/>
        </w:rPr>
        <w:t>the</w:t>
      </w:r>
      <w:r w:rsidR="004F3E0F">
        <w:rPr>
          <w:rFonts w:ascii="Times New Roman" w:hAnsi="Times New Roman" w:cs="Times New Roman"/>
          <w:b/>
          <w:bCs/>
          <w:sz w:val="20"/>
          <w:szCs w:val="20"/>
        </w:rPr>
        <w:t xml:space="preserve"> </w:t>
      </w:r>
      <w:r w:rsidR="00B864F8">
        <w:rPr>
          <w:rFonts w:ascii="Times New Roman" w:hAnsi="Times New Roman" w:cs="Times New Roman"/>
          <w:b/>
          <w:bCs/>
          <w:sz w:val="20"/>
          <w:szCs w:val="20"/>
        </w:rPr>
        <w:t>capability</w:t>
      </w:r>
      <w:r w:rsidR="0080365D">
        <w:rPr>
          <w:rFonts w:ascii="Times New Roman" w:hAnsi="Times New Roman" w:cs="Times New Roman"/>
          <w:b/>
          <w:bCs/>
          <w:sz w:val="20"/>
          <w:szCs w:val="20"/>
        </w:rPr>
        <w:t xml:space="preserve"> </w:t>
      </w:r>
      <w:r w:rsidR="0080365D" w:rsidRPr="00F27DD9">
        <w:rPr>
          <w:rFonts w:ascii="Times New Roman" w:hAnsi="Times New Roman" w:cs="Times New Roman"/>
          <w:b/>
          <w:bCs/>
          <w:i/>
          <w:iCs/>
          <w:sz w:val="20"/>
          <w:szCs w:val="20"/>
        </w:rPr>
        <w:t>higherPowerLimit-r17</w:t>
      </w:r>
      <w:r w:rsidR="0080365D">
        <w:rPr>
          <w:rFonts w:ascii="Times New Roman" w:hAnsi="Times New Roman" w:cs="Times New Roman"/>
          <w:b/>
          <w:bCs/>
          <w:sz w:val="20"/>
          <w:szCs w:val="20"/>
        </w:rPr>
        <w:t xml:space="preserve"> </w:t>
      </w:r>
      <w:r w:rsidR="00B864F8">
        <w:rPr>
          <w:rFonts w:ascii="Times New Roman" w:hAnsi="Times New Roman" w:cs="Times New Roman"/>
          <w:b/>
          <w:bCs/>
          <w:sz w:val="20"/>
          <w:szCs w:val="20"/>
        </w:rPr>
        <w:t>included in NR CA parameters should be used for</w:t>
      </w:r>
      <w:r w:rsidR="0080365D">
        <w:rPr>
          <w:rFonts w:ascii="Times New Roman" w:hAnsi="Times New Roman" w:cs="Times New Roman"/>
          <w:b/>
          <w:bCs/>
          <w:sz w:val="20"/>
          <w:szCs w:val="20"/>
        </w:rPr>
        <w:t xml:space="preserve"> inter-band UL </w:t>
      </w:r>
      <w:r w:rsidR="00A045AA">
        <w:rPr>
          <w:rFonts w:ascii="Times New Roman" w:hAnsi="Times New Roman" w:cs="Times New Roman"/>
          <w:b/>
          <w:bCs/>
          <w:sz w:val="20"/>
          <w:szCs w:val="20"/>
        </w:rPr>
        <w:t>(NG)</w:t>
      </w:r>
      <w:r w:rsidR="0080365D">
        <w:rPr>
          <w:rFonts w:ascii="Times New Roman" w:hAnsi="Times New Roman" w:cs="Times New Roman"/>
          <w:b/>
          <w:bCs/>
          <w:sz w:val="20"/>
          <w:szCs w:val="20"/>
        </w:rPr>
        <w:t>EN-DC case</w:t>
      </w:r>
      <w:r w:rsidR="00F4018F">
        <w:rPr>
          <w:rFonts w:ascii="Times New Roman" w:hAnsi="Times New Roman" w:cs="Times New Roman"/>
          <w:b/>
          <w:bCs/>
          <w:sz w:val="20"/>
          <w:szCs w:val="20"/>
        </w:rPr>
        <w:t>.</w:t>
      </w:r>
      <w:bookmarkEnd w:id="1"/>
    </w:p>
    <w:p w14:paraId="1480C8A4" w14:textId="75D5C9E9" w:rsidR="009A32CB" w:rsidRDefault="009A32CB" w:rsidP="0036257C">
      <w:pPr>
        <w:jc w:val="both"/>
        <w:rPr>
          <w:rFonts w:ascii="Times New Roman" w:hAnsi="Times New Roman" w:cs="Times New Roman"/>
          <w:sz w:val="20"/>
          <w:szCs w:val="20"/>
        </w:rPr>
      </w:pPr>
    </w:p>
    <w:p w14:paraId="581A7C93" w14:textId="5CD970D6" w:rsidR="00026DF1" w:rsidRDefault="00B753AA" w:rsidP="008770AA">
      <w:pPr>
        <w:jc w:val="both"/>
        <w:rPr>
          <w:rFonts w:ascii="Times New Roman" w:hAnsi="Times New Roman" w:cs="Times New Roman"/>
          <w:sz w:val="20"/>
          <w:szCs w:val="20"/>
        </w:rPr>
      </w:pPr>
      <w:r>
        <w:rPr>
          <w:rFonts w:ascii="Times New Roman" w:hAnsi="Times New Roman" w:cs="Times New Roman"/>
          <w:sz w:val="20"/>
          <w:szCs w:val="20"/>
        </w:rPr>
        <w:t xml:space="preserve">To resolve </w:t>
      </w:r>
      <w:proofErr w:type="gramStart"/>
      <w:r w:rsidR="007F5746">
        <w:rPr>
          <w:rFonts w:ascii="Times New Roman" w:hAnsi="Times New Roman" w:cs="Times New Roman"/>
          <w:sz w:val="20"/>
          <w:szCs w:val="20"/>
        </w:rPr>
        <w:t>aforementioned issues</w:t>
      </w:r>
      <w:proofErr w:type="gramEnd"/>
      <w:r w:rsidR="007F5746">
        <w:rPr>
          <w:rFonts w:ascii="Times New Roman" w:hAnsi="Times New Roman" w:cs="Times New Roman"/>
          <w:sz w:val="20"/>
          <w:szCs w:val="20"/>
        </w:rPr>
        <w:t xml:space="preserve">, </w:t>
      </w:r>
      <w:r>
        <w:rPr>
          <w:rFonts w:ascii="Times New Roman" w:hAnsi="Times New Roman" w:cs="Times New Roman"/>
          <w:sz w:val="20"/>
          <w:szCs w:val="20"/>
        </w:rPr>
        <w:t>w</w:t>
      </w:r>
      <w:r w:rsidR="001B21BC">
        <w:rPr>
          <w:rFonts w:ascii="Times New Roman" w:hAnsi="Times New Roman" w:cs="Times New Roman"/>
          <w:sz w:val="20"/>
          <w:szCs w:val="20"/>
        </w:rPr>
        <w:t xml:space="preserve">e think </w:t>
      </w:r>
      <w:r w:rsidR="00AF524A">
        <w:rPr>
          <w:rFonts w:ascii="Times New Roman" w:hAnsi="Times New Roman" w:cs="Times New Roman"/>
          <w:sz w:val="20"/>
          <w:szCs w:val="20"/>
        </w:rPr>
        <w:t>it rather simple to i</w:t>
      </w:r>
      <w:r w:rsidR="009C674F">
        <w:rPr>
          <w:rFonts w:ascii="Times New Roman" w:hAnsi="Times New Roman" w:cs="Times New Roman"/>
          <w:sz w:val="20"/>
          <w:szCs w:val="20"/>
        </w:rPr>
        <w:t xml:space="preserve">ntroduce a new parameter </w:t>
      </w:r>
      <w:r w:rsidR="000C4B8B">
        <w:rPr>
          <w:rFonts w:ascii="Times New Roman" w:hAnsi="Times New Roman" w:cs="Times New Roman"/>
          <w:sz w:val="20"/>
          <w:szCs w:val="20"/>
        </w:rPr>
        <w:t>with</w:t>
      </w:r>
      <w:r w:rsidR="009C674F">
        <w:rPr>
          <w:rFonts w:ascii="Times New Roman" w:hAnsi="Times New Roman" w:cs="Times New Roman"/>
          <w:sz w:val="20"/>
          <w:szCs w:val="20"/>
        </w:rPr>
        <w:t xml:space="preserve">in </w:t>
      </w:r>
      <w:r w:rsidR="009C674F" w:rsidRPr="002F024B">
        <w:rPr>
          <w:rFonts w:ascii="Times New Roman" w:hAnsi="Times New Roman" w:cs="Times New Roman"/>
          <w:i/>
          <w:iCs/>
          <w:sz w:val="20"/>
          <w:szCs w:val="20"/>
        </w:rPr>
        <w:t>MRDC-Parameters</w:t>
      </w:r>
      <w:r w:rsidR="000C4B8B" w:rsidRPr="000C4B8B">
        <w:rPr>
          <w:rFonts w:ascii="Times New Roman" w:hAnsi="Times New Roman" w:cs="Times New Roman"/>
          <w:sz w:val="20"/>
          <w:szCs w:val="20"/>
        </w:rPr>
        <w:t xml:space="preserve"> level</w:t>
      </w:r>
      <w:r w:rsidR="009C674F">
        <w:rPr>
          <w:rFonts w:ascii="Times New Roman" w:hAnsi="Times New Roman" w:cs="Times New Roman"/>
          <w:sz w:val="20"/>
          <w:szCs w:val="20"/>
        </w:rPr>
        <w:t xml:space="preserve">, to separately </w:t>
      </w:r>
      <w:r w:rsidR="002F024B">
        <w:rPr>
          <w:rFonts w:ascii="Times New Roman" w:hAnsi="Times New Roman" w:cs="Times New Roman"/>
          <w:sz w:val="20"/>
          <w:szCs w:val="20"/>
        </w:rPr>
        <w:t xml:space="preserve">indicate the same for </w:t>
      </w:r>
      <w:r w:rsidR="00F01C43">
        <w:rPr>
          <w:rFonts w:ascii="Times New Roman" w:hAnsi="Times New Roman" w:cs="Times New Roman"/>
          <w:sz w:val="20"/>
          <w:szCs w:val="20"/>
        </w:rPr>
        <w:t xml:space="preserve">associated </w:t>
      </w:r>
      <w:r w:rsidR="002F024B">
        <w:rPr>
          <w:rFonts w:ascii="Times New Roman" w:hAnsi="Times New Roman" w:cs="Times New Roman"/>
          <w:sz w:val="20"/>
          <w:szCs w:val="20"/>
        </w:rPr>
        <w:t xml:space="preserve">inter-band </w:t>
      </w:r>
      <w:r w:rsidR="00A045AA">
        <w:rPr>
          <w:rFonts w:ascii="Times New Roman" w:hAnsi="Times New Roman" w:cs="Times New Roman"/>
          <w:sz w:val="20"/>
          <w:szCs w:val="20"/>
        </w:rPr>
        <w:t>(NG)</w:t>
      </w:r>
      <w:r w:rsidR="002F024B">
        <w:rPr>
          <w:rFonts w:ascii="Times New Roman" w:hAnsi="Times New Roman" w:cs="Times New Roman"/>
          <w:sz w:val="20"/>
          <w:szCs w:val="20"/>
        </w:rPr>
        <w:t>EN-DC band combinations.</w:t>
      </w:r>
      <w:r w:rsidR="00AF524A">
        <w:rPr>
          <w:rFonts w:ascii="Times New Roman" w:hAnsi="Times New Roman" w:cs="Times New Roman"/>
          <w:sz w:val="20"/>
          <w:szCs w:val="20"/>
        </w:rPr>
        <w:t xml:space="preserve"> </w:t>
      </w:r>
      <w:r w:rsidR="002F024B">
        <w:rPr>
          <w:rFonts w:ascii="Times New Roman" w:hAnsi="Times New Roman" w:cs="Times New Roman" w:hint="eastAsia"/>
          <w:sz w:val="20"/>
          <w:szCs w:val="20"/>
        </w:rPr>
        <w:t>T</w:t>
      </w:r>
      <w:r w:rsidR="002F024B">
        <w:rPr>
          <w:rFonts w:ascii="Times New Roman" w:hAnsi="Times New Roman" w:cs="Times New Roman"/>
          <w:sz w:val="20"/>
          <w:szCs w:val="20"/>
        </w:rPr>
        <w:t>he idea is to have a separate indication of higher power limit feature in addition to the original one which is made specific for inter-band NR CA case.</w:t>
      </w:r>
      <w:r w:rsidR="006971C6">
        <w:rPr>
          <w:rFonts w:ascii="Times New Roman" w:hAnsi="Times New Roman" w:cs="Times New Roman"/>
          <w:sz w:val="20"/>
          <w:szCs w:val="20"/>
        </w:rPr>
        <w:t xml:space="preserve"> The signaling logic and association is shown in the Table 1.</w:t>
      </w:r>
    </w:p>
    <w:p w14:paraId="72031DD7" w14:textId="77777777" w:rsidR="00F83DBE" w:rsidRDefault="00F83DBE" w:rsidP="00F83DBE">
      <w:pPr>
        <w:jc w:val="both"/>
        <w:rPr>
          <w:rFonts w:ascii="Times New Roman" w:hAnsi="Times New Roman" w:cs="Times New Roman"/>
          <w:sz w:val="20"/>
          <w:szCs w:val="20"/>
        </w:rPr>
      </w:pPr>
    </w:p>
    <w:p w14:paraId="7C9CB803" w14:textId="5340B4AA" w:rsidR="00F83DBE" w:rsidRDefault="00F83DBE" w:rsidP="00F83DBE">
      <w:pPr>
        <w:jc w:val="center"/>
        <w:rPr>
          <w:rFonts w:ascii="Times New Roman" w:hAnsi="Times New Roman" w:cs="Times New Roman"/>
          <w:sz w:val="20"/>
          <w:szCs w:val="20"/>
        </w:rPr>
      </w:pPr>
      <w:r>
        <w:rPr>
          <w:rFonts w:ascii="Times New Roman" w:hAnsi="Times New Roman" w:cs="Times New Roman" w:hint="eastAsia"/>
          <w:sz w:val="20"/>
          <w:szCs w:val="20"/>
        </w:rPr>
        <w:lastRenderedPageBreak/>
        <w:t>T</w:t>
      </w:r>
      <w:r>
        <w:rPr>
          <w:rFonts w:ascii="Times New Roman" w:hAnsi="Times New Roman" w:cs="Times New Roman"/>
          <w:sz w:val="20"/>
          <w:szCs w:val="20"/>
        </w:rPr>
        <w:t>able 1: The signaling logic</w:t>
      </w:r>
      <w:r w:rsidR="00E33D39">
        <w:rPr>
          <w:rFonts w:ascii="Times New Roman" w:hAnsi="Times New Roman" w:cs="Times New Roman"/>
          <w:sz w:val="20"/>
          <w:szCs w:val="20"/>
        </w:rPr>
        <w:t xml:space="preserve"> and association (the parameters pair highlighted)</w:t>
      </w:r>
    </w:p>
    <w:tbl>
      <w:tblPr>
        <w:tblStyle w:val="ac"/>
        <w:tblW w:w="0" w:type="auto"/>
        <w:tblLook w:val="04A0" w:firstRow="1" w:lastRow="0" w:firstColumn="1" w:lastColumn="0" w:noHBand="0" w:noVBand="1"/>
      </w:tblPr>
      <w:tblGrid>
        <w:gridCol w:w="1242"/>
        <w:gridCol w:w="7120"/>
      </w:tblGrid>
      <w:tr w:rsidR="00F83DBE" w14:paraId="631F5188" w14:textId="77777777" w:rsidTr="0088454D">
        <w:tc>
          <w:tcPr>
            <w:tcW w:w="1242" w:type="dxa"/>
          </w:tcPr>
          <w:p w14:paraId="234C557C" w14:textId="77777777" w:rsidR="00F83DBE" w:rsidRDefault="00F83DBE" w:rsidP="0088454D">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nter-band NR CA</w:t>
            </w:r>
          </w:p>
        </w:tc>
        <w:tc>
          <w:tcPr>
            <w:tcW w:w="7120" w:type="dxa"/>
          </w:tcPr>
          <w:p w14:paraId="42783C68" w14:textId="32E7DAA8" w:rsidR="00F83DBE" w:rsidRDefault="00F83DBE" w:rsidP="0088454D">
            <w:pPr>
              <w:jc w:val="both"/>
              <w:rPr>
                <w:rFonts w:ascii="Times New Roman" w:hAnsi="Times New Roman" w:cs="Times New Roman"/>
                <w:sz w:val="20"/>
                <w:szCs w:val="20"/>
              </w:rPr>
            </w:pPr>
            <w:r w:rsidRPr="00431878">
              <w:rPr>
                <w:noProof/>
                <w:color w:val="0000FF"/>
              </w:rPr>
              <w:drawing>
                <wp:inline distT="0" distB="0" distL="0" distR="0" wp14:anchorId="03BC39EC" wp14:editId="37511082">
                  <wp:extent cx="4210050" cy="990600"/>
                  <wp:effectExtent l="38100" t="38100" r="0" b="19050"/>
                  <wp:docPr id="1" name="資料庫圖表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9B22AC4" w14:textId="77777777" w:rsidR="00F83DBE" w:rsidRDefault="00F83DBE" w:rsidP="0088454D">
            <w:pPr>
              <w:jc w:val="both"/>
              <w:rPr>
                <w:rFonts w:ascii="Times New Roman" w:hAnsi="Times New Roman" w:cs="Times New Roman"/>
                <w:sz w:val="20"/>
                <w:szCs w:val="20"/>
              </w:rPr>
            </w:pPr>
          </w:p>
        </w:tc>
      </w:tr>
      <w:tr w:rsidR="00F83DBE" w14:paraId="4E571D41" w14:textId="77777777" w:rsidTr="0088454D">
        <w:tc>
          <w:tcPr>
            <w:tcW w:w="1242" w:type="dxa"/>
          </w:tcPr>
          <w:p w14:paraId="4387AE51" w14:textId="5F4E2BF6" w:rsidR="00F83DBE" w:rsidRDefault="00F83DBE" w:rsidP="0088454D">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nter-band </w:t>
            </w:r>
            <w:r w:rsidR="00A045AA">
              <w:rPr>
                <w:rFonts w:ascii="Times New Roman" w:hAnsi="Times New Roman" w:cs="Times New Roman"/>
                <w:sz w:val="20"/>
                <w:szCs w:val="20"/>
              </w:rPr>
              <w:t>(NG)</w:t>
            </w:r>
            <w:r>
              <w:rPr>
                <w:rFonts w:ascii="Times New Roman" w:hAnsi="Times New Roman" w:cs="Times New Roman"/>
                <w:sz w:val="20"/>
                <w:szCs w:val="20"/>
              </w:rPr>
              <w:t>EN-DC</w:t>
            </w:r>
          </w:p>
        </w:tc>
        <w:tc>
          <w:tcPr>
            <w:tcW w:w="7120" w:type="dxa"/>
          </w:tcPr>
          <w:p w14:paraId="47372015" w14:textId="532FB500" w:rsidR="00F83DBE" w:rsidRDefault="00F83DBE" w:rsidP="0088454D">
            <w:pPr>
              <w:jc w:val="both"/>
              <w:rPr>
                <w:rFonts w:ascii="Times New Roman" w:hAnsi="Times New Roman" w:cs="Times New Roman"/>
                <w:sz w:val="20"/>
                <w:szCs w:val="20"/>
              </w:rPr>
            </w:pPr>
            <w:r>
              <w:rPr>
                <w:noProof/>
              </w:rPr>
              <w:drawing>
                <wp:inline distT="0" distB="0" distL="0" distR="0" wp14:anchorId="683FB2BD" wp14:editId="65E9FD76">
                  <wp:extent cx="4210050" cy="1619250"/>
                  <wp:effectExtent l="38100" t="38100" r="0" b="38100"/>
                  <wp:docPr id="2" name="資料庫圖表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28D6AA7C" w14:textId="77777777" w:rsidR="00F83DBE" w:rsidRDefault="00F83DBE" w:rsidP="0088454D">
            <w:pPr>
              <w:jc w:val="both"/>
              <w:rPr>
                <w:rFonts w:ascii="Times New Roman" w:hAnsi="Times New Roman" w:cs="Times New Roman"/>
                <w:sz w:val="20"/>
                <w:szCs w:val="20"/>
              </w:rPr>
            </w:pPr>
          </w:p>
        </w:tc>
      </w:tr>
    </w:tbl>
    <w:p w14:paraId="6DDCEFE5" w14:textId="0193A202" w:rsidR="00400083" w:rsidRDefault="00400083" w:rsidP="008770AA">
      <w:pPr>
        <w:jc w:val="both"/>
        <w:rPr>
          <w:rFonts w:ascii="Times New Roman" w:hAnsi="Times New Roman" w:cs="Times New Roman"/>
          <w:sz w:val="20"/>
          <w:szCs w:val="20"/>
        </w:rPr>
      </w:pPr>
    </w:p>
    <w:p w14:paraId="4435DC14" w14:textId="51F09947" w:rsidR="001005F2" w:rsidRDefault="009D462E" w:rsidP="008770AA">
      <w:pPr>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think </w:t>
      </w:r>
      <w:r w:rsidR="00AF524A">
        <w:rPr>
          <w:rFonts w:ascii="Times New Roman" w:hAnsi="Times New Roman" w:cs="Times New Roman"/>
          <w:sz w:val="20"/>
          <w:szCs w:val="20"/>
        </w:rPr>
        <w:t>above solution</w:t>
      </w:r>
      <w:r>
        <w:rPr>
          <w:rFonts w:ascii="Times New Roman" w:hAnsi="Times New Roman" w:cs="Times New Roman"/>
          <w:sz w:val="20"/>
          <w:szCs w:val="20"/>
        </w:rPr>
        <w:t xml:space="preserve"> is simple</w:t>
      </w:r>
      <w:r w:rsidR="00620108">
        <w:rPr>
          <w:rFonts w:ascii="Times New Roman" w:hAnsi="Times New Roman" w:cs="Times New Roman"/>
          <w:sz w:val="20"/>
          <w:szCs w:val="20"/>
        </w:rPr>
        <w:t>s</w:t>
      </w:r>
      <w:r w:rsidR="001E12BE">
        <w:rPr>
          <w:rFonts w:ascii="Times New Roman" w:hAnsi="Times New Roman" w:cs="Times New Roman"/>
          <w:sz w:val="20"/>
          <w:szCs w:val="20"/>
        </w:rPr>
        <w:t>t</w:t>
      </w:r>
      <w:r>
        <w:rPr>
          <w:rFonts w:ascii="Times New Roman" w:hAnsi="Times New Roman" w:cs="Times New Roman"/>
          <w:sz w:val="20"/>
          <w:szCs w:val="20"/>
        </w:rPr>
        <w:t xml:space="preserve"> and sufficient</w:t>
      </w:r>
      <w:r w:rsidR="00213E8D">
        <w:rPr>
          <w:rFonts w:ascii="Times New Roman" w:hAnsi="Times New Roman" w:cs="Times New Roman"/>
          <w:sz w:val="20"/>
          <w:szCs w:val="20"/>
        </w:rPr>
        <w:t>,</w:t>
      </w:r>
      <w:r>
        <w:rPr>
          <w:rFonts w:ascii="Times New Roman" w:hAnsi="Times New Roman" w:cs="Times New Roman"/>
          <w:sz w:val="20"/>
          <w:szCs w:val="20"/>
        </w:rPr>
        <w:t xml:space="preserve"> </w:t>
      </w:r>
      <w:r w:rsidR="00213E8D">
        <w:rPr>
          <w:rFonts w:ascii="Times New Roman" w:hAnsi="Times New Roman" w:cs="Times New Roman"/>
          <w:sz w:val="20"/>
          <w:szCs w:val="20"/>
        </w:rPr>
        <w:t>even</w:t>
      </w:r>
      <w:r>
        <w:rPr>
          <w:rFonts w:ascii="Times New Roman" w:hAnsi="Times New Roman" w:cs="Times New Roman"/>
          <w:sz w:val="20"/>
          <w:szCs w:val="20"/>
        </w:rPr>
        <w:t xml:space="preserve"> </w:t>
      </w:r>
      <w:r w:rsidR="00213E8D">
        <w:rPr>
          <w:rFonts w:ascii="Times New Roman" w:hAnsi="Times New Roman" w:cs="Times New Roman"/>
          <w:sz w:val="20"/>
          <w:szCs w:val="20"/>
        </w:rPr>
        <w:t xml:space="preserve">during </w:t>
      </w:r>
      <w:r>
        <w:rPr>
          <w:rFonts w:ascii="Times New Roman" w:hAnsi="Times New Roman" w:cs="Times New Roman"/>
          <w:sz w:val="20"/>
          <w:szCs w:val="20"/>
        </w:rPr>
        <w:t>Rel-18 timeline.</w:t>
      </w:r>
    </w:p>
    <w:p w14:paraId="6FD74B36" w14:textId="77777777" w:rsidR="009D462E" w:rsidRDefault="009D462E" w:rsidP="001005F2">
      <w:pPr>
        <w:jc w:val="both"/>
        <w:rPr>
          <w:rFonts w:ascii="Times New Roman" w:hAnsi="Times New Roman" w:cs="Times New Roman"/>
          <w:sz w:val="20"/>
          <w:szCs w:val="20"/>
        </w:rPr>
      </w:pPr>
    </w:p>
    <w:p w14:paraId="7CE27AA2" w14:textId="7E34A1EF" w:rsidR="009D462E" w:rsidRPr="000C4B8B" w:rsidRDefault="009D462E" w:rsidP="009D462E">
      <w:pPr>
        <w:pStyle w:val="a3"/>
        <w:widowControl/>
        <w:numPr>
          <w:ilvl w:val="0"/>
          <w:numId w:val="7"/>
        </w:numPr>
        <w:overflowPunct w:val="0"/>
        <w:autoSpaceDE w:val="0"/>
        <w:autoSpaceDN w:val="0"/>
        <w:adjustRightInd w:val="0"/>
        <w:spacing w:after="180"/>
        <w:ind w:leftChars="0" w:left="1134" w:hanging="1134"/>
        <w:contextualSpacing/>
        <w:jc w:val="both"/>
        <w:rPr>
          <w:rFonts w:ascii="Times New Roman" w:hAnsi="Times New Roman" w:cs="Times New Roman"/>
          <w:b/>
          <w:bCs/>
          <w:sz w:val="20"/>
          <w:szCs w:val="20"/>
        </w:rPr>
      </w:pPr>
      <w:bookmarkStart w:id="2" w:name="_Ref144993613"/>
      <w:r w:rsidRPr="000C4B8B">
        <w:rPr>
          <w:rFonts w:ascii="Times New Roman" w:eastAsia="新細明體" w:hAnsi="Times New Roman" w:cs="Times New Roman"/>
          <w:b/>
          <w:bCs/>
          <w:sz w:val="20"/>
          <w:szCs w:val="20"/>
        </w:rPr>
        <w:t xml:space="preserve">Introduce a new </w:t>
      </w:r>
      <w:r w:rsidR="00561762" w:rsidRPr="00561762">
        <w:rPr>
          <w:rFonts w:ascii="Times New Roman" w:eastAsia="新細明體" w:hAnsi="Times New Roman" w:cs="Times New Roman"/>
          <w:b/>
          <w:bCs/>
          <w:i/>
          <w:iCs/>
          <w:sz w:val="20"/>
          <w:szCs w:val="20"/>
        </w:rPr>
        <w:t>higherPower</w:t>
      </w:r>
      <w:r w:rsidR="00561762" w:rsidRPr="00561762">
        <w:rPr>
          <w:rFonts w:ascii="Times New Roman" w:eastAsia="新細明體" w:hAnsi="Times New Roman" w:cs="Times New Roman" w:hint="eastAsia"/>
          <w:b/>
          <w:bCs/>
          <w:i/>
          <w:iCs/>
          <w:sz w:val="20"/>
          <w:szCs w:val="20"/>
        </w:rPr>
        <w:t>L</w:t>
      </w:r>
      <w:r w:rsidR="00561762" w:rsidRPr="00561762">
        <w:rPr>
          <w:rFonts w:ascii="Times New Roman" w:eastAsia="新細明體" w:hAnsi="Times New Roman" w:cs="Times New Roman"/>
          <w:b/>
          <w:bCs/>
          <w:i/>
          <w:iCs/>
          <w:sz w:val="20"/>
          <w:szCs w:val="20"/>
        </w:rPr>
        <w:t>imit</w:t>
      </w:r>
      <w:r w:rsidR="009354AD">
        <w:rPr>
          <w:rFonts w:ascii="Times New Roman" w:eastAsia="新細明體" w:hAnsi="Times New Roman" w:cs="Times New Roman"/>
          <w:b/>
          <w:bCs/>
          <w:i/>
          <w:iCs/>
          <w:sz w:val="20"/>
          <w:szCs w:val="20"/>
        </w:rPr>
        <w:t>MRDC-r17</w:t>
      </w:r>
      <w:r w:rsidR="00561762">
        <w:rPr>
          <w:rFonts w:ascii="Times New Roman" w:eastAsia="新細明體" w:hAnsi="Times New Roman" w:cs="Times New Roman"/>
          <w:b/>
          <w:bCs/>
          <w:sz w:val="20"/>
          <w:szCs w:val="20"/>
        </w:rPr>
        <w:t xml:space="preserve"> </w:t>
      </w:r>
      <w:r w:rsidRPr="000C4B8B">
        <w:rPr>
          <w:rFonts w:ascii="Times New Roman" w:eastAsia="新細明體" w:hAnsi="Times New Roman" w:cs="Times New Roman"/>
          <w:b/>
          <w:bCs/>
          <w:sz w:val="20"/>
          <w:szCs w:val="20"/>
        </w:rPr>
        <w:t xml:space="preserve">parameter </w:t>
      </w:r>
      <w:r>
        <w:rPr>
          <w:rFonts w:ascii="Times New Roman" w:eastAsia="新細明體" w:hAnsi="Times New Roman" w:cs="Times New Roman"/>
          <w:b/>
          <w:bCs/>
          <w:sz w:val="20"/>
          <w:szCs w:val="20"/>
        </w:rPr>
        <w:t>with</w:t>
      </w:r>
      <w:r w:rsidRPr="000C4B8B">
        <w:rPr>
          <w:rFonts w:ascii="Times New Roman" w:eastAsia="新細明體" w:hAnsi="Times New Roman" w:cs="Times New Roman"/>
          <w:b/>
          <w:bCs/>
          <w:sz w:val="20"/>
          <w:szCs w:val="20"/>
        </w:rPr>
        <w:t xml:space="preserve">in </w:t>
      </w:r>
      <w:r w:rsidRPr="00A4221A">
        <w:rPr>
          <w:rFonts w:ascii="Times New Roman" w:eastAsia="新細明體" w:hAnsi="Times New Roman" w:cs="Times New Roman"/>
          <w:b/>
          <w:bCs/>
          <w:i/>
          <w:iCs/>
          <w:sz w:val="20"/>
          <w:szCs w:val="20"/>
        </w:rPr>
        <w:t>MRDC-Parameters</w:t>
      </w:r>
      <w:r>
        <w:rPr>
          <w:rFonts w:ascii="Times New Roman" w:eastAsia="新細明體" w:hAnsi="Times New Roman" w:cs="Times New Roman"/>
          <w:b/>
          <w:bCs/>
          <w:sz w:val="20"/>
          <w:szCs w:val="20"/>
        </w:rPr>
        <w:t xml:space="preserve"> level</w:t>
      </w:r>
      <w:r w:rsidRPr="000C4B8B">
        <w:rPr>
          <w:rFonts w:ascii="Times New Roman" w:eastAsia="新細明體" w:hAnsi="Times New Roman" w:cs="Times New Roman"/>
          <w:b/>
          <w:bCs/>
          <w:sz w:val="20"/>
          <w:szCs w:val="20"/>
        </w:rPr>
        <w:t>.</w:t>
      </w:r>
      <w:bookmarkEnd w:id="2"/>
    </w:p>
    <w:p w14:paraId="2018DBE0" w14:textId="1B21AAEA" w:rsidR="009910F0" w:rsidRDefault="009910F0" w:rsidP="003121EC">
      <w:pPr>
        <w:rPr>
          <w:rFonts w:ascii="Times New Roman" w:hAnsi="Times New Roman" w:cs="Times New Roman"/>
          <w:sz w:val="20"/>
          <w:szCs w:val="20"/>
        </w:rPr>
      </w:pPr>
    </w:p>
    <w:p w14:paraId="75A6862E" w14:textId="19D70311" w:rsidR="0073558C" w:rsidRDefault="0073558C" w:rsidP="003121E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Proposal 1 is agreeable, RAN2 considers adopting the CR drafts in [5][6] and sending Reply LS for </w:t>
      </w:r>
      <w:r w:rsidR="004034FA">
        <w:rPr>
          <w:rFonts w:ascii="Times New Roman" w:hAnsi="Times New Roman" w:cs="Times New Roman"/>
          <w:sz w:val="20"/>
          <w:szCs w:val="20"/>
        </w:rPr>
        <w:t>notifying</w:t>
      </w:r>
      <w:r>
        <w:rPr>
          <w:rFonts w:ascii="Times New Roman" w:hAnsi="Times New Roman" w:cs="Times New Roman"/>
          <w:sz w:val="20"/>
          <w:szCs w:val="20"/>
        </w:rPr>
        <w:t xml:space="preserve"> the RAN2 decision.</w:t>
      </w:r>
    </w:p>
    <w:p w14:paraId="3DD2B500" w14:textId="77777777" w:rsidR="0073558C" w:rsidRPr="004034FA" w:rsidRDefault="0073558C" w:rsidP="003121EC">
      <w:pPr>
        <w:rPr>
          <w:rFonts w:ascii="Times New Roman" w:hAnsi="Times New Roman" w:cs="Times New Roman"/>
          <w:sz w:val="20"/>
          <w:szCs w:val="20"/>
        </w:rPr>
      </w:pPr>
    </w:p>
    <w:p w14:paraId="5210646A" w14:textId="53A3D8A1" w:rsidR="003121EC" w:rsidRPr="003121EC" w:rsidRDefault="00F57FBB" w:rsidP="00555338">
      <w:pPr>
        <w:pStyle w:val="a3"/>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72158F02" w14:textId="1919F168" w:rsidR="00FD4721" w:rsidRDefault="00246385" w:rsidP="000A0A8B">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previous sections we made the following observations</w:t>
      </w:r>
      <w:r w:rsidR="000D2DF6">
        <w:rPr>
          <w:rFonts w:ascii="Times New Roman" w:hAnsi="Times New Roman" w:cs="Times New Roman"/>
          <w:sz w:val="20"/>
          <w:szCs w:val="20"/>
        </w:rPr>
        <w:t xml:space="preserve"> and</w:t>
      </w:r>
      <w:r w:rsidR="00B86DBE">
        <w:rPr>
          <w:rFonts w:ascii="Times New Roman" w:hAnsi="Times New Roman" w:cs="Times New Roman"/>
          <w:sz w:val="20"/>
          <w:szCs w:val="20"/>
        </w:rPr>
        <w:t>/or</w:t>
      </w:r>
      <w:r w:rsidR="000D2DF6">
        <w:rPr>
          <w:rFonts w:ascii="Times New Roman" w:hAnsi="Times New Roman" w:cs="Times New Roman"/>
          <w:sz w:val="20"/>
          <w:szCs w:val="20"/>
        </w:rPr>
        <w:t xml:space="preserve"> proposals</w:t>
      </w:r>
      <w:r>
        <w:rPr>
          <w:rFonts w:ascii="Times New Roman" w:hAnsi="Times New Roman" w:cs="Times New Roman"/>
          <w:sz w:val="20"/>
          <w:szCs w:val="20"/>
        </w:rPr>
        <w:t>:</w:t>
      </w:r>
    </w:p>
    <w:p w14:paraId="76173FB0" w14:textId="1C3D7E48" w:rsidR="000437BF" w:rsidRPr="009C1E91" w:rsidRDefault="009C1E91" w:rsidP="009C1E91">
      <w:pPr>
        <w:ind w:left="1419" w:hangingChars="709" w:hanging="1419"/>
        <w:jc w:val="both"/>
        <w:rPr>
          <w:rFonts w:ascii="Times New Roman" w:hAnsi="Times New Roman" w:cs="Times New Roman"/>
          <w:b/>
          <w:bCs/>
          <w:sz w:val="20"/>
          <w:szCs w:val="20"/>
        </w:rPr>
      </w:pPr>
      <w:r w:rsidRPr="009C1E91">
        <w:rPr>
          <w:rFonts w:ascii="Times New Roman" w:hAnsi="Times New Roman" w:cs="Times New Roman"/>
          <w:b/>
          <w:bCs/>
          <w:sz w:val="20"/>
          <w:szCs w:val="20"/>
        </w:rPr>
        <w:fldChar w:fldCharType="begin"/>
      </w:r>
      <w:r w:rsidRPr="009C1E91">
        <w:rPr>
          <w:rFonts w:ascii="Times New Roman" w:hAnsi="Times New Roman" w:cs="Times New Roman"/>
          <w:b/>
          <w:bCs/>
          <w:sz w:val="20"/>
          <w:szCs w:val="20"/>
        </w:rPr>
        <w:instrText xml:space="preserve"> </w:instrText>
      </w:r>
      <w:r w:rsidRPr="009C1E91">
        <w:rPr>
          <w:rFonts w:ascii="Times New Roman" w:hAnsi="Times New Roman" w:cs="Times New Roman" w:hint="eastAsia"/>
          <w:b/>
          <w:bCs/>
          <w:sz w:val="20"/>
          <w:szCs w:val="20"/>
        </w:rPr>
        <w:instrText>REF _Ref144993425 \w \h</w:instrText>
      </w:r>
      <w:r w:rsidRPr="009C1E91">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9C1E91">
        <w:rPr>
          <w:rFonts w:ascii="Times New Roman" w:hAnsi="Times New Roman" w:cs="Times New Roman"/>
          <w:b/>
          <w:bCs/>
          <w:sz w:val="20"/>
          <w:szCs w:val="20"/>
        </w:rPr>
      </w:r>
      <w:r w:rsidRPr="009C1E91">
        <w:rPr>
          <w:rFonts w:ascii="Times New Roman" w:hAnsi="Times New Roman" w:cs="Times New Roman"/>
          <w:b/>
          <w:bCs/>
          <w:sz w:val="20"/>
          <w:szCs w:val="20"/>
        </w:rPr>
        <w:fldChar w:fldCharType="separate"/>
      </w:r>
      <w:r w:rsidR="00D641DF">
        <w:rPr>
          <w:rFonts w:ascii="Times New Roman" w:hAnsi="Times New Roman" w:cs="Times New Roman"/>
          <w:b/>
          <w:bCs/>
          <w:sz w:val="20"/>
          <w:szCs w:val="20"/>
        </w:rPr>
        <w:t>Observation 1</w:t>
      </w:r>
      <w:r w:rsidRPr="009C1E91">
        <w:rPr>
          <w:rFonts w:ascii="Times New Roman" w:hAnsi="Times New Roman" w:cs="Times New Roman"/>
          <w:b/>
          <w:bCs/>
          <w:sz w:val="20"/>
          <w:szCs w:val="20"/>
        </w:rPr>
        <w:fldChar w:fldCharType="end"/>
      </w:r>
      <w:r w:rsidRPr="009C1E91">
        <w:rPr>
          <w:rFonts w:ascii="Times New Roman" w:hAnsi="Times New Roman" w:cs="Times New Roman"/>
          <w:b/>
          <w:bCs/>
          <w:sz w:val="20"/>
          <w:szCs w:val="20"/>
        </w:rPr>
        <w:tab/>
      </w:r>
      <w:r w:rsidRPr="009C1E91">
        <w:rPr>
          <w:rFonts w:ascii="Times New Roman" w:hAnsi="Times New Roman" w:cs="Times New Roman"/>
          <w:b/>
          <w:bCs/>
          <w:sz w:val="20"/>
          <w:szCs w:val="20"/>
        </w:rPr>
        <w:fldChar w:fldCharType="begin"/>
      </w:r>
      <w:r w:rsidRPr="009C1E91">
        <w:rPr>
          <w:rFonts w:ascii="Times New Roman" w:hAnsi="Times New Roman" w:cs="Times New Roman"/>
          <w:b/>
          <w:bCs/>
          <w:sz w:val="20"/>
          <w:szCs w:val="20"/>
        </w:rPr>
        <w:instrText xml:space="preserve"> REF _Ref144993425 \h </w:instrText>
      </w:r>
      <w:r>
        <w:rPr>
          <w:rFonts w:ascii="Times New Roman" w:hAnsi="Times New Roman" w:cs="Times New Roman"/>
          <w:b/>
          <w:bCs/>
          <w:sz w:val="20"/>
          <w:szCs w:val="20"/>
        </w:rPr>
        <w:instrText xml:space="preserve"> \* MERGEFORMAT </w:instrText>
      </w:r>
      <w:r w:rsidRPr="009C1E91">
        <w:rPr>
          <w:rFonts w:ascii="Times New Roman" w:hAnsi="Times New Roman" w:cs="Times New Roman"/>
          <w:b/>
          <w:bCs/>
          <w:sz w:val="20"/>
          <w:szCs w:val="20"/>
        </w:rPr>
      </w:r>
      <w:r w:rsidRPr="009C1E91">
        <w:rPr>
          <w:rFonts w:ascii="Times New Roman" w:hAnsi="Times New Roman" w:cs="Times New Roman"/>
          <w:b/>
          <w:bCs/>
          <w:sz w:val="20"/>
          <w:szCs w:val="20"/>
        </w:rPr>
        <w:fldChar w:fldCharType="separate"/>
      </w:r>
      <w:r w:rsidR="00D641DF">
        <w:rPr>
          <w:rFonts w:ascii="Times New Roman" w:hAnsi="Times New Roman" w:cs="Times New Roman"/>
          <w:b/>
          <w:bCs/>
          <w:sz w:val="20"/>
          <w:szCs w:val="20"/>
        </w:rPr>
        <w:t xml:space="preserve">Current definition of </w:t>
      </w:r>
      <w:r w:rsidR="00D641DF" w:rsidRPr="00F27DD9">
        <w:rPr>
          <w:rFonts w:ascii="Times New Roman" w:hAnsi="Times New Roman" w:cs="Times New Roman"/>
          <w:b/>
          <w:bCs/>
          <w:i/>
          <w:iCs/>
          <w:sz w:val="20"/>
          <w:szCs w:val="20"/>
        </w:rPr>
        <w:t>higherPowerLimit-r17</w:t>
      </w:r>
      <w:r w:rsidR="00D641DF">
        <w:rPr>
          <w:rFonts w:ascii="Times New Roman" w:hAnsi="Times New Roman" w:cs="Times New Roman"/>
          <w:b/>
          <w:bCs/>
          <w:sz w:val="20"/>
          <w:szCs w:val="20"/>
        </w:rPr>
        <w:t xml:space="preserve"> in 38.306 is not clear on its applicability and reference.</w:t>
      </w:r>
      <w:r w:rsidRPr="009C1E91">
        <w:rPr>
          <w:rFonts w:ascii="Times New Roman" w:hAnsi="Times New Roman" w:cs="Times New Roman"/>
          <w:b/>
          <w:bCs/>
          <w:sz w:val="20"/>
          <w:szCs w:val="20"/>
        </w:rPr>
        <w:fldChar w:fldCharType="end"/>
      </w:r>
    </w:p>
    <w:p w14:paraId="694AC14B" w14:textId="0DF6F01F" w:rsidR="009C1E91" w:rsidRDefault="009C1E91" w:rsidP="009C1E91">
      <w:pPr>
        <w:ind w:left="1419" w:hangingChars="709" w:hanging="1419"/>
        <w:jc w:val="both"/>
        <w:rPr>
          <w:rFonts w:ascii="Times New Roman" w:hAnsi="Times New Roman" w:cs="Times New Roman"/>
          <w:b/>
          <w:bCs/>
          <w:sz w:val="20"/>
          <w:szCs w:val="20"/>
        </w:rPr>
      </w:pPr>
      <w:r w:rsidRPr="009C1E91">
        <w:rPr>
          <w:rFonts w:ascii="Times New Roman" w:hAnsi="Times New Roman" w:cs="Times New Roman"/>
          <w:b/>
          <w:bCs/>
          <w:sz w:val="20"/>
          <w:szCs w:val="20"/>
        </w:rPr>
        <w:fldChar w:fldCharType="begin"/>
      </w:r>
      <w:r w:rsidRPr="009C1E91">
        <w:rPr>
          <w:rFonts w:ascii="Times New Roman" w:hAnsi="Times New Roman" w:cs="Times New Roman"/>
          <w:b/>
          <w:bCs/>
          <w:sz w:val="20"/>
          <w:szCs w:val="20"/>
        </w:rPr>
        <w:instrText xml:space="preserve"> REF _Ref141785071 \w \h </w:instrText>
      </w:r>
      <w:r>
        <w:rPr>
          <w:rFonts w:ascii="Times New Roman" w:hAnsi="Times New Roman" w:cs="Times New Roman"/>
          <w:b/>
          <w:bCs/>
          <w:sz w:val="20"/>
          <w:szCs w:val="20"/>
        </w:rPr>
        <w:instrText xml:space="preserve"> \* MERGEFORMAT </w:instrText>
      </w:r>
      <w:r w:rsidRPr="009C1E91">
        <w:rPr>
          <w:rFonts w:ascii="Times New Roman" w:hAnsi="Times New Roman" w:cs="Times New Roman"/>
          <w:b/>
          <w:bCs/>
          <w:sz w:val="20"/>
          <w:szCs w:val="20"/>
        </w:rPr>
      </w:r>
      <w:r w:rsidRPr="009C1E91">
        <w:rPr>
          <w:rFonts w:ascii="Times New Roman" w:hAnsi="Times New Roman" w:cs="Times New Roman"/>
          <w:b/>
          <w:bCs/>
          <w:sz w:val="20"/>
          <w:szCs w:val="20"/>
        </w:rPr>
        <w:fldChar w:fldCharType="separate"/>
      </w:r>
      <w:r w:rsidR="00A045AA">
        <w:rPr>
          <w:rFonts w:ascii="Times New Roman" w:hAnsi="Times New Roman" w:cs="Times New Roman"/>
          <w:b/>
          <w:bCs/>
          <w:sz w:val="20"/>
          <w:szCs w:val="20"/>
        </w:rPr>
        <w:t>Observation 2</w:t>
      </w:r>
      <w:r w:rsidRPr="009C1E91">
        <w:rPr>
          <w:rFonts w:ascii="Times New Roman" w:hAnsi="Times New Roman" w:cs="Times New Roman"/>
          <w:b/>
          <w:bCs/>
          <w:sz w:val="20"/>
          <w:szCs w:val="20"/>
        </w:rPr>
        <w:fldChar w:fldCharType="end"/>
      </w:r>
      <w:r w:rsidRPr="009C1E91">
        <w:rPr>
          <w:rFonts w:ascii="Times New Roman" w:hAnsi="Times New Roman" w:cs="Times New Roman"/>
          <w:b/>
          <w:bCs/>
          <w:sz w:val="20"/>
          <w:szCs w:val="20"/>
        </w:rPr>
        <w:tab/>
      </w:r>
      <w:r w:rsidRPr="009C1E91">
        <w:rPr>
          <w:rFonts w:ascii="Times New Roman" w:hAnsi="Times New Roman" w:cs="Times New Roman"/>
          <w:b/>
          <w:bCs/>
          <w:sz w:val="20"/>
          <w:szCs w:val="20"/>
        </w:rPr>
        <w:fldChar w:fldCharType="begin"/>
      </w:r>
      <w:r w:rsidRPr="009C1E91">
        <w:rPr>
          <w:rFonts w:ascii="Times New Roman" w:hAnsi="Times New Roman" w:cs="Times New Roman"/>
          <w:b/>
          <w:bCs/>
          <w:sz w:val="20"/>
          <w:szCs w:val="20"/>
        </w:rPr>
        <w:instrText xml:space="preserve"> REF _Ref141785071 \h </w:instrText>
      </w:r>
      <w:r>
        <w:rPr>
          <w:rFonts w:ascii="Times New Roman" w:hAnsi="Times New Roman" w:cs="Times New Roman"/>
          <w:b/>
          <w:bCs/>
          <w:sz w:val="20"/>
          <w:szCs w:val="20"/>
        </w:rPr>
        <w:instrText xml:space="preserve"> \* MERGEFORMAT </w:instrText>
      </w:r>
      <w:r w:rsidRPr="009C1E91">
        <w:rPr>
          <w:rFonts w:ascii="Times New Roman" w:hAnsi="Times New Roman" w:cs="Times New Roman"/>
          <w:b/>
          <w:bCs/>
          <w:sz w:val="20"/>
          <w:szCs w:val="20"/>
        </w:rPr>
      </w:r>
      <w:r w:rsidRPr="009C1E91">
        <w:rPr>
          <w:rFonts w:ascii="Times New Roman" w:hAnsi="Times New Roman" w:cs="Times New Roman"/>
          <w:b/>
          <w:bCs/>
          <w:sz w:val="20"/>
          <w:szCs w:val="20"/>
        </w:rPr>
        <w:fldChar w:fldCharType="separate"/>
      </w:r>
      <w:r w:rsidR="00A045AA">
        <w:rPr>
          <w:rFonts w:ascii="Times New Roman" w:hAnsi="Times New Roman" w:cs="Times New Roman"/>
          <w:b/>
          <w:bCs/>
          <w:sz w:val="20"/>
          <w:szCs w:val="20"/>
        </w:rPr>
        <w:t xml:space="preserve">There is ambiguity whether the capability </w:t>
      </w:r>
      <w:r w:rsidR="00A045AA" w:rsidRPr="00F27DD9">
        <w:rPr>
          <w:rFonts w:ascii="Times New Roman" w:hAnsi="Times New Roman" w:cs="Times New Roman"/>
          <w:b/>
          <w:bCs/>
          <w:i/>
          <w:iCs/>
          <w:sz w:val="20"/>
          <w:szCs w:val="20"/>
        </w:rPr>
        <w:t>higherPowerLimit-r17</w:t>
      </w:r>
      <w:r w:rsidR="00A045AA">
        <w:rPr>
          <w:rFonts w:ascii="Times New Roman" w:hAnsi="Times New Roman" w:cs="Times New Roman"/>
          <w:b/>
          <w:bCs/>
          <w:sz w:val="20"/>
          <w:szCs w:val="20"/>
        </w:rPr>
        <w:t xml:space="preserve"> included in </w:t>
      </w:r>
      <w:r w:rsidR="00A045AA" w:rsidRPr="00A045AA">
        <w:rPr>
          <w:rFonts w:ascii="Times New Roman" w:hAnsi="Times New Roman" w:cs="Times New Roman"/>
          <w:b/>
          <w:bCs/>
          <w:i/>
          <w:iCs/>
          <w:sz w:val="20"/>
          <w:szCs w:val="20"/>
        </w:rPr>
        <w:t>NR</w:t>
      </w:r>
      <w:r w:rsidR="00A045AA">
        <w:rPr>
          <w:rFonts w:ascii="Times New Roman" w:hAnsi="Times New Roman" w:cs="Times New Roman"/>
          <w:b/>
          <w:bCs/>
          <w:sz w:val="20"/>
          <w:szCs w:val="20"/>
        </w:rPr>
        <w:t xml:space="preserve"> CA</w:t>
      </w:r>
      <w:r w:rsidR="00A045AA" w:rsidRPr="00A045AA">
        <w:rPr>
          <w:rFonts w:ascii="Times New Roman" w:hAnsi="Times New Roman" w:cs="Times New Roman"/>
          <w:b/>
          <w:bCs/>
          <w:i/>
          <w:iCs/>
          <w:sz w:val="20"/>
          <w:szCs w:val="20"/>
        </w:rPr>
        <w:t xml:space="preserve"> </w:t>
      </w:r>
      <w:r w:rsidR="00A045AA">
        <w:rPr>
          <w:rFonts w:ascii="Times New Roman" w:hAnsi="Times New Roman" w:cs="Times New Roman"/>
          <w:b/>
          <w:bCs/>
          <w:sz w:val="20"/>
          <w:szCs w:val="20"/>
        </w:rPr>
        <w:t>parameters should be used for inter-band UL (NG)EN-DC case.</w:t>
      </w:r>
      <w:r w:rsidRPr="009C1E91">
        <w:rPr>
          <w:rFonts w:ascii="Times New Roman" w:hAnsi="Times New Roman" w:cs="Times New Roman"/>
          <w:b/>
          <w:bCs/>
          <w:sz w:val="20"/>
          <w:szCs w:val="20"/>
        </w:rPr>
        <w:fldChar w:fldCharType="end"/>
      </w:r>
    </w:p>
    <w:p w14:paraId="4FA79A9E" w14:textId="25566F75" w:rsidR="009C1E91" w:rsidRDefault="009C1E91" w:rsidP="000A0A8B">
      <w:pPr>
        <w:jc w:val="both"/>
        <w:rPr>
          <w:rFonts w:ascii="Times New Roman" w:hAnsi="Times New Roman" w:cs="Times New Roman"/>
          <w:sz w:val="20"/>
          <w:szCs w:val="20"/>
        </w:rPr>
      </w:pPr>
    </w:p>
    <w:p w14:paraId="2093B4C8" w14:textId="7C729D42" w:rsidR="009C1E91" w:rsidRPr="009C1E91" w:rsidRDefault="009C1E91" w:rsidP="009C1E91">
      <w:pPr>
        <w:ind w:left="1135" w:hangingChars="567" w:hanging="1135"/>
        <w:jc w:val="both"/>
        <w:rPr>
          <w:rFonts w:ascii="Times New Roman" w:hAnsi="Times New Roman" w:cs="Times New Roman"/>
          <w:b/>
          <w:bCs/>
          <w:sz w:val="20"/>
          <w:szCs w:val="20"/>
        </w:rPr>
      </w:pPr>
      <w:r w:rsidRPr="009C1E91">
        <w:rPr>
          <w:rFonts w:ascii="Times New Roman" w:hAnsi="Times New Roman" w:cs="Times New Roman"/>
          <w:b/>
          <w:bCs/>
          <w:sz w:val="20"/>
          <w:szCs w:val="20"/>
        </w:rPr>
        <w:fldChar w:fldCharType="begin"/>
      </w:r>
      <w:r w:rsidRPr="009C1E91">
        <w:rPr>
          <w:rFonts w:ascii="Times New Roman" w:hAnsi="Times New Roman" w:cs="Times New Roman"/>
          <w:b/>
          <w:bCs/>
          <w:sz w:val="20"/>
          <w:szCs w:val="20"/>
        </w:rPr>
        <w:instrText xml:space="preserve"> </w:instrText>
      </w:r>
      <w:r w:rsidRPr="009C1E91">
        <w:rPr>
          <w:rFonts w:ascii="Times New Roman" w:hAnsi="Times New Roman" w:cs="Times New Roman" w:hint="eastAsia"/>
          <w:b/>
          <w:bCs/>
          <w:sz w:val="20"/>
          <w:szCs w:val="20"/>
        </w:rPr>
        <w:instrText>REF _Ref144993613 \w \h</w:instrText>
      </w:r>
      <w:r w:rsidRPr="009C1E91">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9C1E91">
        <w:rPr>
          <w:rFonts w:ascii="Times New Roman" w:hAnsi="Times New Roman" w:cs="Times New Roman"/>
          <w:b/>
          <w:bCs/>
          <w:sz w:val="20"/>
          <w:szCs w:val="20"/>
        </w:rPr>
      </w:r>
      <w:r w:rsidRPr="009C1E91">
        <w:rPr>
          <w:rFonts w:ascii="Times New Roman" w:hAnsi="Times New Roman" w:cs="Times New Roman"/>
          <w:b/>
          <w:bCs/>
          <w:sz w:val="20"/>
          <w:szCs w:val="20"/>
        </w:rPr>
        <w:fldChar w:fldCharType="separate"/>
      </w:r>
      <w:r w:rsidR="009354AD">
        <w:rPr>
          <w:rFonts w:ascii="Times New Roman" w:hAnsi="Times New Roman" w:cs="Times New Roman"/>
          <w:b/>
          <w:bCs/>
          <w:sz w:val="20"/>
          <w:szCs w:val="20"/>
        </w:rPr>
        <w:t>Proposal 1</w:t>
      </w:r>
      <w:r w:rsidRPr="009C1E91">
        <w:rPr>
          <w:rFonts w:ascii="Times New Roman" w:hAnsi="Times New Roman" w:cs="Times New Roman"/>
          <w:b/>
          <w:bCs/>
          <w:sz w:val="20"/>
          <w:szCs w:val="20"/>
        </w:rPr>
        <w:fldChar w:fldCharType="end"/>
      </w:r>
      <w:r w:rsidRPr="009C1E91">
        <w:rPr>
          <w:rFonts w:ascii="Times New Roman" w:hAnsi="Times New Roman" w:cs="Times New Roman"/>
          <w:b/>
          <w:bCs/>
          <w:sz w:val="20"/>
          <w:szCs w:val="20"/>
        </w:rPr>
        <w:tab/>
      </w:r>
      <w:r w:rsidR="00D24C91">
        <w:rPr>
          <w:rFonts w:ascii="Times New Roman" w:hAnsi="Times New Roman" w:cs="Times New Roman"/>
          <w:b/>
          <w:bCs/>
          <w:sz w:val="20"/>
          <w:szCs w:val="20"/>
        </w:rPr>
        <w:fldChar w:fldCharType="begin"/>
      </w:r>
      <w:r w:rsidR="00D24C91">
        <w:rPr>
          <w:rFonts w:ascii="Times New Roman" w:hAnsi="Times New Roman" w:cs="Times New Roman"/>
          <w:b/>
          <w:bCs/>
          <w:sz w:val="20"/>
          <w:szCs w:val="20"/>
        </w:rPr>
        <w:instrText xml:space="preserve"> REF _Ref144993613 \h </w:instrText>
      </w:r>
      <w:r w:rsidR="00D24C91">
        <w:rPr>
          <w:rFonts w:ascii="Times New Roman" w:hAnsi="Times New Roman" w:cs="Times New Roman"/>
          <w:b/>
          <w:bCs/>
          <w:sz w:val="20"/>
          <w:szCs w:val="20"/>
        </w:rPr>
      </w:r>
      <w:r w:rsidR="00D24C91">
        <w:rPr>
          <w:rFonts w:ascii="Times New Roman" w:hAnsi="Times New Roman" w:cs="Times New Roman"/>
          <w:b/>
          <w:bCs/>
          <w:sz w:val="20"/>
          <w:szCs w:val="20"/>
        </w:rPr>
        <w:fldChar w:fldCharType="separate"/>
      </w:r>
      <w:r w:rsidR="009354AD" w:rsidRPr="000C4B8B">
        <w:rPr>
          <w:rFonts w:ascii="Times New Roman" w:eastAsia="新細明體" w:hAnsi="Times New Roman" w:cs="Times New Roman"/>
          <w:b/>
          <w:bCs/>
          <w:sz w:val="20"/>
          <w:szCs w:val="20"/>
        </w:rPr>
        <w:t xml:space="preserve">Introduce a new </w:t>
      </w:r>
      <w:r w:rsidR="009354AD" w:rsidRPr="00561762">
        <w:rPr>
          <w:rFonts w:ascii="Times New Roman" w:eastAsia="新細明體" w:hAnsi="Times New Roman" w:cs="Times New Roman"/>
          <w:b/>
          <w:bCs/>
          <w:i/>
          <w:iCs/>
          <w:sz w:val="20"/>
          <w:szCs w:val="20"/>
        </w:rPr>
        <w:t>higherPower</w:t>
      </w:r>
      <w:r w:rsidR="009354AD" w:rsidRPr="00561762">
        <w:rPr>
          <w:rFonts w:ascii="Times New Roman" w:eastAsia="新細明體" w:hAnsi="Times New Roman" w:cs="Times New Roman" w:hint="eastAsia"/>
          <w:b/>
          <w:bCs/>
          <w:i/>
          <w:iCs/>
          <w:sz w:val="20"/>
          <w:szCs w:val="20"/>
        </w:rPr>
        <w:t>L</w:t>
      </w:r>
      <w:r w:rsidR="009354AD" w:rsidRPr="00561762">
        <w:rPr>
          <w:rFonts w:ascii="Times New Roman" w:eastAsia="新細明體" w:hAnsi="Times New Roman" w:cs="Times New Roman"/>
          <w:b/>
          <w:bCs/>
          <w:i/>
          <w:iCs/>
          <w:sz w:val="20"/>
          <w:szCs w:val="20"/>
        </w:rPr>
        <w:t>imit</w:t>
      </w:r>
      <w:r w:rsidR="009354AD">
        <w:rPr>
          <w:rFonts w:ascii="Times New Roman" w:eastAsia="新細明體" w:hAnsi="Times New Roman" w:cs="Times New Roman"/>
          <w:b/>
          <w:bCs/>
          <w:i/>
          <w:iCs/>
          <w:sz w:val="20"/>
          <w:szCs w:val="20"/>
        </w:rPr>
        <w:t>MRDC-r17</w:t>
      </w:r>
      <w:r w:rsidR="009354AD">
        <w:rPr>
          <w:rFonts w:ascii="Times New Roman" w:eastAsia="新細明體" w:hAnsi="Times New Roman" w:cs="Times New Roman"/>
          <w:b/>
          <w:bCs/>
          <w:sz w:val="20"/>
          <w:szCs w:val="20"/>
        </w:rPr>
        <w:t xml:space="preserve"> </w:t>
      </w:r>
      <w:r w:rsidR="009354AD" w:rsidRPr="000C4B8B">
        <w:rPr>
          <w:rFonts w:ascii="Times New Roman" w:eastAsia="新細明體" w:hAnsi="Times New Roman" w:cs="Times New Roman"/>
          <w:b/>
          <w:bCs/>
          <w:sz w:val="20"/>
          <w:szCs w:val="20"/>
        </w:rPr>
        <w:t xml:space="preserve">parameter </w:t>
      </w:r>
      <w:r w:rsidR="009354AD">
        <w:rPr>
          <w:rFonts w:ascii="Times New Roman" w:eastAsia="新細明體" w:hAnsi="Times New Roman" w:cs="Times New Roman"/>
          <w:b/>
          <w:bCs/>
          <w:sz w:val="20"/>
          <w:szCs w:val="20"/>
        </w:rPr>
        <w:t>with</w:t>
      </w:r>
      <w:r w:rsidR="009354AD" w:rsidRPr="000C4B8B">
        <w:rPr>
          <w:rFonts w:ascii="Times New Roman" w:eastAsia="新細明體" w:hAnsi="Times New Roman" w:cs="Times New Roman"/>
          <w:b/>
          <w:bCs/>
          <w:sz w:val="20"/>
          <w:szCs w:val="20"/>
        </w:rPr>
        <w:t xml:space="preserve">in </w:t>
      </w:r>
      <w:r w:rsidR="009354AD" w:rsidRPr="00A4221A">
        <w:rPr>
          <w:rFonts w:ascii="Times New Roman" w:eastAsia="新細明體" w:hAnsi="Times New Roman" w:cs="Times New Roman"/>
          <w:b/>
          <w:bCs/>
          <w:i/>
          <w:iCs/>
          <w:sz w:val="20"/>
          <w:szCs w:val="20"/>
        </w:rPr>
        <w:t>MRDC-Parameters</w:t>
      </w:r>
      <w:r w:rsidR="009354AD">
        <w:rPr>
          <w:rFonts w:ascii="Times New Roman" w:eastAsia="新細明體" w:hAnsi="Times New Roman" w:cs="Times New Roman"/>
          <w:b/>
          <w:bCs/>
          <w:sz w:val="20"/>
          <w:szCs w:val="20"/>
        </w:rPr>
        <w:t xml:space="preserve"> level</w:t>
      </w:r>
      <w:r w:rsidR="009354AD" w:rsidRPr="000C4B8B">
        <w:rPr>
          <w:rFonts w:ascii="Times New Roman" w:eastAsia="新細明體" w:hAnsi="Times New Roman" w:cs="Times New Roman"/>
          <w:b/>
          <w:bCs/>
          <w:sz w:val="20"/>
          <w:szCs w:val="20"/>
        </w:rPr>
        <w:t>.</w:t>
      </w:r>
      <w:r w:rsidR="00D24C91">
        <w:rPr>
          <w:rFonts w:ascii="Times New Roman" w:hAnsi="Times New Roman" w:cs="Times New Roman"/>
          <w:b/>
          <w:bCs/>
          <w:sz w:val="20"/>
          <w:szCs w:val="20"/>
        </w:rPr>
        <w:fldChar w:fldCharType="end"/>
      </w:r>
    </w:p>
    <w:p w14:paraId="5C54E739" w14:textId="77777777" w:rsidR="009C1E91" w:rsidRPr="0027790E" w:rsidRDefault="009C1E91" w:rsidP="000A0A8B">
      <w:pPr>
        <w:jc w:val="both"/>
        <w:rPr>
          <w:rFonts w:ascii="Times New Roman" w:hAnsi="Times New Roman" w:cs="Times New Roman"/>
          <w:sz w:val="20"/>
          <w:szCs w:val="20"/>
        </w:rPr>
      </w:pPr>
    </w:p>
    <w:p w14:paraId="1A9040D8" w14:textId="67E9C331"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R</w:t>
      </w:r>
      <w:r w:rsidRPr="003121EC">
        <w:rPr>
          <w:rFonts w:ascii="Arial" w:hAnsi="Arial" w:cs="Arial"/>
          <w:sz w:val="36"/>
          <w:szCs w:val="36"/>
        </w:rPr>
        <w:t>eferences</w:t>
      </w:r>
    </w:p>
    <w:p w14:paraId="03BCD0E1" w14:textId="37CE9BB6" w:rsidR="00AB32C4" w:rsidRDefault="00AB32C4"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4-2215143</w:t>
      </w:r>
      <w:r>
        <w:rPr>
          <w:rFonts w:ascii="Times New Roman" w:hAnsi="Times New Roman" w:cs="Times New Roman"/>
          <w:sz w:val="20"/>
          <w:szCs w:val="20"/>
        </w:rPr>
        <w:tab/>
        <w:t>Rel-17 RAN4 UE feature list for NR</w:t>
      </w:r>
    </w:p>
    <w:p w14:paraId="34221CCF" w14:textId="47CDBD7A" w:rsidR="00DB5C39" w:rsidRDefault="005A14BF" w:rsidP="00CE16DF">
      <w:pPr>
        <w:pStyle w:val="a3"/>
        <w:numPr>
          <w:ilvl w:val="0"/>
          <w:numId w:val="4"/>
        </w:numPr>
        <w:ind w:leftChars="0"/>
        <w:rPr>
          <w:rFonts w:ascii="Times New Roman" w:hAnsi="Times New Roman" w:cs="Times New Roman"/>
          <w:sz w:val="20"/>
          <w:szCs w:val="20"/>
        </w:rPr>
      </w:pPr>
      <w:r w:rsidRPr="005A14BF">
        <w:rPr>
          <w:rFonts w:ascii="Times New Roman" w:hAnsi="Times New Roman" w:cs="Times New Roman"/>
          <w:sz w:val="20"/>
          <w:szCs w:val="20"/>
        </w:rPr>
        <w:lastRenderedPageBreak/>
        <w:t>R2-230</w:t>
      </w:r>
      <w:r w:rsidR="00AF524A">
        <w:rPr>
          <w:rFonts w:ascii="Times New Roman" w:hAnsi="Times New Roman" w:cs="Times New Roman"/>
          <w:sz w:val="20"/>
          <w:szCs w:val="20"/>
        </w:rPr>
        <w:t>9470</w:t>
      </w:r>
      <w:r w:rsidR="002B6E1F" w:rsidRPr="002B6E1F">
        <w:rPr>
          <w:rFonts w:ascii="Times New Roman" w:hAnsi="Times New Roman" w:cs="Times New Roman"/>
          <w:sz w:val="20"/>
          <w:szCs w:val="20"/>
        </w:rPr>
        <w:tab/>
      </w:r>
      <w:r w:rsidR="00AF524A" w:rsidRPr="00AF524A">
        <w:rPr>
          <w:rFonts w:ascii="Times New Roman" w:hAnsi="Times New Roman" w:cs="Times New Roman"/>
          <w:sz w:val="20"/>
          <w:szCs w:val="20"/>
        </w:rPr>
        <w:t>LS on higher power limit capability for inter-band UL DC (R4-2314886; contact: MediaTek)</w:t>
      </w:r>
    </w:p>
    <w:p w14:paraId="6E1875C3" w14:textId="0A86B83B" w:rsidR="00CF3305" w:rsidRDefault="0056008F"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S 38.101-1 V17.10.0</w:t>
      </w:r>
      <w:r>
        <w:rPr>
          <w:rFonts w:ascii="Times New Roman" w:hAnsi="Times New Roman" w:cs="Times New Roman"/>
          <w:sz w:val="20"/>
          <w:szCs w:val="20"/>
        </w:rPr>
        <w:tab/>
      </w:r>
      <w:r>
        <w:rPr>
          <w:rFonts w:ascii="Times New Roman" w:hAnsi="Times New Roman" w:cs="Times New Roman"/>
          <w:sz w:val="20"/>
          <w:szCs w:val="20"/>
        </w:rPr>
        <w:tab/>
        <w:t xml:space="preserve">5G NR </w:t>
      </w:r>
      <w:r w:rsidRPr="0056008F">
        <w:rPr>
          <w:rFonts w:ascii="Times New Roman" w:hAnsi="Times New Roman" w:cs="Times New Roman"/>
          <w:sz w:val="20"/>
          <w:szCs w:val="20"/>
        </w:rPr>
        <w:t>User Equipment (UE) radio transmission and reception;</w:t>
      </w:r>
      <w:r>
        <w:rPr>
          <w:rFonts w:ascii="Times New Roman" w:hAnsi="Times New Roman" w:cs="Times New Roman"/>
          <w:sz w:val="20"/>
          <w:szCs w:val="20"/>
        </w:rPr>
        <w:t xml:space="preserve"> </w:t>
      </w:r>
      <w:r w:rsidRPr="0056008F">
        <w:rPr>
          <w:rFonts w:ascii="Times New Roman" w:hAnsi="Times New Roman" w:cs="Times New Roman"/>
          <w:sz w:val="20"/>
          <w:szCs w:val="20"/>
        </w:rPr>
        <w:t>Part 1: Range 1 Standalone</w:t>
      </w:r>
    </w:p>
    <w:p w14:paraId="78A1DDD8" w14:textId="7BBB6C8E" w:rsidR="00076162" w:rsidRDefault="0056008F" w:rsidP="002F09FE">
      <w:pPr>
        <w:pStyle w:val="a3"/>
        <w:numPr>
          <w:ilvl w:val="0"/>
          <w:numId w:val="4"/>
        </w:numPr>
        <w:ind w:leftChars="0"/>
        <w:rPr>
          <w:rFonts w:ascii="Times New Roman" w:hAnsi="Times New Roman" w:cs="Times New Roman"/>
          <w:sz w:val="20"/>
          <w:szCs w:val="20"/>
        </w:rPr>
      </w:pPr>
      <w:r w:rsidRPr="002220D2">
        <w:rPr>
          <w:rFonts w:ascii="Times New Roman" w:hAnsi="Times New Roman" w:cs="Times New Roman" w:hint="eastAsia"/>
          <w:sz w:val="20"/>
          <w:szCs w:val="20"/>
        </w:rPr>
        <w:t>T</w:t>
      </w:r>
      <w:r w:rsidRPr="002220D2">
        <w:rPr>
          <w:rFonts w:ascii="Times New Roman" w:hAnsi="Times New Roman" w:cs="Times New Roman"/>
          <w:sz w:val="20"/>
          <w:szCs w:val="20"/>
        </w:rPr>
        <w:t>S 38.101-3 V17.10.0</w:t>
      </w:r>
      <w:r w:rsidRPr="002220D2">
        <w:rPr>
          <w:rFonts w:ascii="Times New Roman" w:hAnsi="Times New Roman" w:cs="Times New Roman"/>
          <w:sz w:val="20"/>
          <w:szCs w:val="20"/>
        </w:rPr>
        <w:tab/>
      </w:r>
      <w:r w:rsidRPr="002220D2">
        <w:rPr>
          <w:rFonts w:ascii="Times New Roman" w:hAnsi="Times New Roman" w:cs="Times New Roman"/>
          <w:sz w:val="20"/>
          <w:szCs w:val="20"/>
        </w:rPr>
        <w:tab/>
        <w:t>5G NR User Equipment (UE) radio transmission and reception; Part 3: Range 1 and Range 2 Interworking operation with other radios</w:t>
      </w:r>
    </w:p>
    <w:p w14:paraId="60408476" w14:textId="07E3D758" w:rsidR="0073558C" w:rsidRPr="009616D9" w:rsidRDefault="0073558C" w:rsidP="002F09FE">
      <w:pPr>
        <w:pStyle w:val="a3"/>
        <w:numPr>
          <w:ilvl w:val="0"/>
          <w:numId w:val="4"/>
        </w:numPr>
        <w:ind w:leftChars="0"/>
        <w:rPr>
          <w:rFonts w:ascii="Times New Roman" w:hAnsi="Times New Roman" w:cs="Times New Roman"/>
          <w:sz w:val="20"/>
          <w:szCs w:val="20"/>
        </w:rPr>
      </w:pPr>
      <w:r w:rsidRPr="00D6092E">
        <w:rPr>
          <w:rFonts w:ascii="Times New Roman" w:hAnsi="Times New Roman" w:cs="Times New Roman" w:hint="eastAsia"/>
          <w:sz w:val="20"/>
          <w:szCs w:val="20"/>
        </w:rPr>
        <w:t>R</w:t>
      </w:r>
      <w:r w:rsidRPr="00D6092E">
        <w:rPr>
          <w:rFonts w:ascii="Times New Roman" w:hAnsi="Times New Roman" w:cs="Times New Roman"/>
          <w:sz w:val="20"/>
          <w:szCs w:val="20"/>
        </w:rPr>
        <w:t>2-23</w:t>
      </w:r>
      <w:r w:rsidR="00D6092E" w:rsidRPr="00D6092E">
        <w:rPr>
          <w:rFonts w:ascii="Times New Roman" w:hAnsi="Times New Roman" w:cs="Times New Roman"/>
          <w:sz w:val="20"/>
          <w:szCs w:val="20"/>
        </w:rPr>
        <w:t>10867</w:t>
      </w:r>
      <w:r w:rsidRPr="009616D9">
        <w:rPr>
          <w:rFonts w:ascii="Times New Roman" w:hAnsi="Times New Roman" w:cs="Times New Roman"/>
          <w:sz w:val="20"/>
          <w:szCs w:val="20"/>
        </w:rPr>
        <w:tab/>
        <w:t>TS 38.306</w:t>
      </w:r>
      <w:r w:rsidR="009616D9" w:rsidRPr="009616D9">
        <w:rPr>
          <w:rFonts w:ascii="Times New Roman" w:hAnsi="Times New Roman" w:cs="Times New Roman"/>
          <w:sz w:val="20"/>
          <w:szCs w:val="20"/>
        </w:rPr>
        <w:t xml:space="preserve"> </w:t>
      </w:r>
      <w:r w:rsidR="009616D9" w:rsidRPr="00D6092E">
        <w:rPr>
          <w:rFonts w:ascii="Times New Roman" w:hAnsi="Times New Roman" w:cs="Times New Roman"/>
          <w:sz w:val="20"/>
          <w:szCs w:val="20"/>
        </w:rPr>
        <w:t>CR</w:t>
      </w:r>
      <w:proofErr w:type="gramStart"/>
      <w:r w:rsidR="00D6092E" w:rsidRPr="00D6092E">
        <w:rPr>
          <w:rFonts w:ascii="Times New Roman" w:hAnsi="Times New Roman" w:cs="Times New Roman"/>
          <w:sz w:val="20"/>
          <w:szCs w:val="20"/>
        </w:rPr>
        <w:t>0964</w:t>
      </w:r>
      <w:r w:rsidR="009616D9" w:rsidRPr="009616D9">
        <w:rPr>
          <w:rFonts w:ascii="Times New Roman" w:hAnsi="Times New Roman" w:cs="Times New Roman"/>
          <w:sz w:val="20"/>
          <w:szCs w:val="20"/>
        </w:rPr>
        <w:t xml:space="preserve">  Correction</w:t>
      </w:r>
      <w:proofErr w:type="gramEnd"/>
      <w:r w:rsidR="009616D9" w:rsidRPr="009616D9">
        <w:rPr>
          <w:rFonts w:ascii="Times New Roman" w:hAnsi="Times New Roman" w:cs="Times New Roman"/>
          <w:sz w:val="20"/>
          <w:szCs w:val="20"/>
        </w:rPr>
        <w:t xml:space="preserve"> to support higher power limit capability for inter-band UL MR-DC</w:t>
      </w:r>
    </w:p>
    <w:p w14:paraId="411CE07A" w14:textId="6F9B7CDB" w:rsidR="0073558C" w:rsidRPr="009616D9" w:rsidRDefault="0073558C" w:rsidP="002F09FE">
      <w:pPr>
        <w:pStyle w:val="a3"/>
        <w:numPr>
          <w:ilvl w:val="0"/>
          <w:numId w:val="4"/>
        </w:numPr>
        <w:ind w:leftChars="0"/>
        <w:rPr>
          <w:rFonts w:ascii="Times New Roman" w:hAnsi="Times New Roman" w:cs="Times New Roman"/>
          <w:sz w:val="20"/>
          <w:szCs w:val="20"/>
        </w:rPr>
      </w:pPr>
      <w:r w:rsidRPr="00D6092E">
        <w:rPr>
          <w:rFonts w:ascii="Times New Roman" w:hAnsi="Times New Roman" w:cs="Times New Roman" w:hint="eastAsia"/>
          <w:sz w:val="20"/>
          <w:szCs w:val="20"/>
        </w:rPr>
        <w:t>R</w:t>
      </w:r>
      <w:r w:rsidRPr="00D6092E">
        <w:rPr>
          <w:rFonts w:ascii="Times New Roman" w:hAnsi="Times New Roman" w:cs="Times New Roman"/>
          <w:sz w:val="20"/>
          <w:szCs w:val="20"/>
        </w:rPr>
        <w:t>2-23</w:t>
      </w:r>
      <w:r w:rsidR="00D6092E" w:rsidRPr="00D6092E">
        <w:rPr>
          <w:rFonts w:ascii="Times New Roman" w:hAnsi="Times New Roman" w:cs="Times New Roman"/>
          <w:sz w:val="20"/>
          <w:szCs w:val="20"/>
        </w:rPr>
        <w:t>10868</w:t>
      </w:r>
      <w:r w:rsidRPr="00D6092E">
        <w:rPr>
          <w:rFonts w:ascii="Times New Roman" w:hAnsi="Times New Roman" w:cs="Times New Roman"/>
          <w:sz w:val="20"/>
          <w:szCs w:val="20"/>
        </w:rPr>
        <w:tab/>
      </w:r>
      <w:r w:rsidR="009616D9" w:rsidRPr="00D6092E">
        <w:rPr>
          <w:rFonts w:ascii="Times New Roman" w:hAnsi="Times New Roman" w:cs="Times New Roman"/>
          <w:sz w:val="20"/>
          <w:szCs w:val="20"/>
        </w:rPr>
        <w:t>TS 38.331 CR</w:t>
      </w:r>
      <w:proofErr w:type="gramStart"/>
      <w:r w:rsidR="00D6092E" w:rsidRPr="00D6092E">
        <w:rPr>
          <w:rFonts w:ascii="Times New Roman" w:hAnsi="Times New Roman" w:cs="Times New Roman"/>
          <w:sz w:val="20"/>
          <w:szCs w:val="20"/>
        </w:rPr>
        <w:t>4356</w:t>
      </w:r>
      <w:r w:rsidR="009616D9" w:rsidRPr="00D6092E">
        <w:rPr>
          <w:rFonts w:ascii="Times New Roman" w:hAnsi="Times New Roman" w:cs="Times New Roman"/>
          <w:sz w:val="20"/>
          <w:szCs w:val="20"/>
        </w:rPr>
        <w:t xml:space="preserve">  Corr</w:t>
      </w:r>
      <w:r w:rsidR="009616D9" w:rsidRPr="009616D9">
        <w:rPr>
          <w:rFonts w:ascii="Times New Roman" w:hAnsi="Times New Roman" w:cs="Times New Roman"/>
          <w:sz w:val="20"/>
          <w:szCs w:val="20"/>
        </w:rPr>
        <w:t>ection</w:t>
      </w:r>
      <w:proofErr w:type="gramEnd"/>
      <w:r w:rsidR="009616D9" w:rsidRPr="009616D9">
        <w:rPr>
          <w:rFonts w:ascii="Times New Roman" w:hAnsi="Times New Roman" w:cs="Times New Roman"/>
          <w:sz w:val="20"/>
          <w:szCs w:val="20"/>
        </w:rPr>
        <w:t xml:space="preserve"> to support higher power limit capability for inter-band UL MR-DC</w:t>
      </w:r>
    </w:p>
    <w:sectPr w:rsidR="0073558C" w:rsidRPr="009616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08B51" w14:textId="77777777" w:rsidR="000A3E7D" w:rsidRDefault="000A3E7D" w:rsidP="003121EC">
      <w:r>
        <w:separator/>
      </w:r>
    </w:p>
  </w:endnote>
  <w:endnote w:type="continuationSeparator" w:id="0">
    <w:p w14:paraId="1582F781" w14:textId="77777777" w:rsidR="000A3E7D" w:rsidRDefault="000A3E7D"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3BA8" w14:textId="77777777" w:rsidR="000A3E7D" w:rsidRDefault="000A3E7D" w:rsidP="003121EC">
      <w:r>
        <w:separator/>
      </w:r>
    </w:p>
  </w:footnote>
  <w:footnote w:type="continuationSeparator" w:id="0">
    <w:p w14:paraId="17C25D21" w14:textId="77777777" w:rsidR="000A3E7D" w:rsidRDefault="000A3E7D"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159D3"/>
    <w:multiLevelType w:val="hybridMultilevel"/>
    <w:tmpl w:val="09B60998"/>
    <w:lvl w:ilvl="0" w:tplc="E7786FDE">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DE3293"/>
    <w:multiLevelType w:val="hybridMultilevel"/>
    <w:tmpl w:val="DEC4AA74"/>
    <w:lvl w:ilvl="0" w:tplc="BC3A9B22">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8843987"/>
    <w:multiLevelType w:val="hybridMultilevel"/>
    <w:tmpl w:val="4E9626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B665712"/>
    <w:multiLevelType w:val="hybridMultilevel"/>
    <w:tmpl w:val="169E1632"/>
    <w:lvl w:ilvl="0" w:tplc="451E22B0">
      <w:start w:val="4"/>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C7C0A63"/>
    <w:multiLevelType w:val="hybridMultilevel"/>
    <w:tmpl w:val="9DE83A38"/>
    <w:lvl w:ilvl="0" w:tplc="B568D0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DE535E3"/>
    <w:multiLevelType w:val="hybridMultilevel"/>
    <w:tmpl w:val="06F2ECD6"/>
    <w:lvl w:ilvl="0" w:tplc="5D34F0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37B7916"/>
    <w:multiLevelType w:val="hybridMultilevel"/>
    <w:tmpl w:val="5890EC9C"/>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43150A1"/>
    <w:multiLevelType w:val="hybridMultilevel"/>
    <w:tmpl w:val="60C4B736"/>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18" w15:restartNumberingAfterBreak="0">
    <w:nsid w:val="568028BE"/>
    <w:multiLevelType w:val="hybridMultilevel"/>
    <w:tmpl w:val="5462A9C4"/>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A6471E6"/>
    <w:multiLevelType w:val="hybridMultilevel"/>
    <w:tmpl w:val="1B88A78A"/>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876F5"/>
    <w:multiLevelType w:val="hybridMultilevel"/>
    <w:tmpl w:val="523C34A4"/>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495FA4"/>
    <w:multiLevelType w:val="hybridMultilevel"/>
    <w:tmpl w:val="4E962690"/>
    <w:lvl w:ilvl="0" w:tplc="FFFFFFFF">
      <w:start w:val="1"/>
      <w:numFmt w:val="decimal"/>
      <w:lvlText w:val="%1."/>
      <w:lvlJc w:val="left"/>
      <w:pPr>
        <w:ind w:left="720" w:hanging="480"/>
      </w:pPr>
    </w:lvl>
    <w:lvl w:ilvl="1" w:tplc="FFFFFFFF" w:tentative="1">
      <w:start w:val="1"/>
      <w:numFmt w:val="ideographTraditional"/>
      <w:lvlText w:val="%2、"/>
      <w:lvlJc w:val="left"/>
      <w:pPr>
        <w:ind w:left="1200" w:hanging="480"/>
      </w:p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26" w15:restartNumberingAfterBreak="0">
    <w:nsid w:val="728701A1"/>
    <w:multiLevelType w:val="hybridMultilevel"/>
    <w:tmpl w:val="A128E446"/>
    <w:lvl w:ilvl="0" w:tplc="5F745F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161894022">
    <w:abstractNumId w:val="20"/>
  </w:num>
  <w:num w:numId="2" w16cid:durableId="2124181707">
    <w:abstractNumId w:val="4"/>
  </w:num>
  <w:num w:numId="3" w16cid:durableId="103039743">
    <w:abstractNumId w:val="24"/>
  </w:num>
  <w:num w:numId="4" w16cid:durableId="1389106854">
    <w:abstractNumId w:val="11"/>
  </w:num>
  <w:num w:numId="5" w16cid:durableId="20322984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5793227">
    <w:abstractNumId w:val="17"/>
  </w:num>
  <w:num w:numId="7" w16cid:durableId="1972705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00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7136317">
    <w:abstractNumId w:val="10"/>
  </w:num>
  <w:num w:numId="10" w16cid:durableId="400492879">
    <w:abstractNumId w:val="1"/>
  </w:num>
  <w:num w:numId="11" w16cid:durableId="1548834127">
    <w:abstractNumId w:val="3"/>
  </w:num>
  <w:num w:numId="12" w16cid:durableId="467238682">
    <w:abstractNumId w:val="27"/>
  </w:num>
  <w:num w:numId="13" w16cid:durableId="132411379">
    <w:abstractNumId w:val="8"/>
  </w:num>
  <w:num w:numId="14" w16cid:durableId="1994554729">
    <w:abstractNumId w:val="24"/>
  </w:num>
  <w:num w:numId="15" w16cid:durableId="1969434919">
    <w:abstractNumId w:val="24"/>
  </w:num>
  <w:num w:numId="16" w16cid:durableId="1482231964">
    <w:abstractNumId w:val="24"/>
  </w:num>
  <w:num w:numId="17" w16cid:durableId="849760750">
    <w:abstractNumId w:val="24"/>
  </w:num>
  <w:num w:numId="18" w16cid:durableId="1572500657">
    <w:abstractNumId w:val="21"/>
  </w:num>
  <w:num w:numId="19" w16cid:durableId="70321231">
    <w:abstractNumId w:val="23"/>
  </w:num>
  <w:num w:numId="20" w16cid:durableId="500126452">
    <w:abstractNumId w:val="0"/>
  </w:num>
  <w:num w:numId="21" w16cid:durableId="873418444">
    <w:abstractNumId w:val="2"/>
  </w:num>
  <w:num w:numId="22" w16cid:durableId="1593859778">
    <w:abstractNumId w:val="7"/>
  </w:num>
  <w:num w:numId="23" w16cid:durableId="73825962">
    <w:abstractNumId w:val="24"/>
  </w:num>
  <w:num w:numId="24" w16cid:durableId="930049639">
    <w:abstractNumId w:val="24"/>
  </w:num>
  <w:num w:numId="25" w16cid:durableId="1641808021">
    <w:abstractNumId w:val="24"/>
  </w:num>
  <w:num w:numId="26" w16cid:durableId="713576122">
    <w:abstractNumId w:val="24"/>
  </w:num>
  <w:num w:numId="27" w16cid:durableId="1615945177">
    <w:abstractNumId w:val="24"/>
  </w:num>
  <w:num w:numId="28" w16cid:durableId="750859841">
    <w:abstractNumId w:val="24"/>
  </w:num>
  <w:num w:numId="29" w16cid:durableId="935940897">
    <w:abstractNumId w:val="16"/>
  </w:num>
  <w:num w:numId="30" w16cid:durableId="1119764905">
    <w:abstractNumId w:val="5"/>
  </w:num>
  <w:num w:numId="31" w16cid:durableId="1820421460">
    <w:abstractNumId w:val="25"/>
  </w:num>
  <w:num w:numId="32" w16cid:durableId="178203786">
    <w:abstractNumId w:val="22"/>
  </w:num>
  <w:num w:numId="33" w16cid:durableId="220097635">
    <w:abstractNumId w:val="9"/>
  </w:num>
  <w:num w:numId="34" w16cid:durableId="608581765">
    <w:abstractNumId w:val="19"/>
  </w:num>
  <w:num w:numId="35" w16cid:durableId="110049984">
    <w:abstractNumId w:val="18"/>
  </w:num>
  <w:num w:numId="36" w16cid:durableId="87891246">
    <w:abstractNumId w:val="14"/>
  </w:num>
  <w:num w:numId="37" w16cid:durableId="1222792879">
    <w:abstractNumId w:val="15"/>
  </w:num>
  <w:num w:numId="38" w16cid:durableId="911623277">
    <w:abstractNumId w:val="13"/>
  </w:num>
  <w:num w:numId="39" w16cid:durableId="5423249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1EC"/>
    <w:rsid w:val="000005FC"/>
    <w:rsid w:val="000018BF"/>
    <w:rsid w:val="000030D5"/>
    <w:rsid w:val="00011149"/>
    <w:rsid w:val="000117C2"/>
    <w:rsid w:val="00013C26"/>
    <w:rsid w:val="00015DDB"/>
    <w:rsid w:val="000176AE"/>
    <w:rsid w:val="000202B9"/>
    <w:rsid w:val="00022026"/>
    <w:rsid w:val="000233D9"/>
    <w:rsid w:val="00023ACE"/>
    <w:rsid w:val="00024878"/>
    <w:rsid w:val="00026DF1"/>
    <w:rsid w:val="00027A69"/>
    <w:rsid w:val="0003072E"/>
    <w:rsid w:val="0003216C"/>
    <w:rsid w:val="000332B7"/>
    <w:rsid w:val="00034E51"/>
    <w:rsid w:val="00034EDA"/>
    <w:rsid w:val="00034F6D"/>
    <w:rsid w:val="00034F77"/>
    <w:rsid w:val="000405A6"/>
    <w:rsid w:val="00040673"/>
    <w:rsid w:val="00041C5B"/>
    <w:rsid w:val="0004378D"/>
    <w:rsid w:val="000437BF"/>
    <w:rsid w:val="00046A53"/>
    <w:rsid w:val="000478F1"/>
    <w:rsid w:val="00053A31"/>
    <w:rsid w:val="000548BD"/>
    <w:rsid w:val="00054B8B"/>
    <w:rsid w:val="00055209"/>
    <w:rsid w:val="0005555A"/>
    <w:rsid w:val="00063BB1"/>
    <w:rsid w:val="0006408F"/>
    <w:rsid w:val="000646B8"/>
    <w:rsid w:val="00064EE5"/>
    <w:rsid w:val="0006539A"/>
    <w:rsid w:val="0006630B"/>
    <w:rsid w:val="00071701"/>
    <w:rsid w:val="0007186F"/>
    <w:rsid w:val="00074EA7"/>
    <w:rsid w:val="00076162"/>
    <w:rsid w:val="00076D67"/>
    <w:rsid w:val="00077769"/>
    <w:rsid w:val="00080D56"/>
    <w:rsid w:val="00082234"/>
    <w:rsid w:val="0008259B"/>
    <w:rsid w:val="00082635"/>
    <w:rsid w:val="0008397C"/>
    <w:rsid w:val="0008433F"/>
    <w:rsid w:val="00085D90"/>
    <w:rsid w:val="00086351"/>
    <w:rsid w:val="0008784D"/>
    <w:rsid w:val="000915C8"/>
    <w:rsid w:val="00092D55"/>
    <w:rsid w:val="00092E3F"/>
    <w:rsid w:val="00096A0C"/>
    <w:rsid w:val="0009708B"/>
    <w:rsid w:val="000A0A8B"/>
    <w:rsid w:val="000A3E7D"/>
    <w:rsid w:val="000A7337"/>
    <w:rsid w:val="000B65DA"/>
    <w:rsid w:val="000B742A"/>
    <w:rsid w:val="000B7A64"/>
    <w:rsid w:val="000C039A"/>
    <w:rsid w:val="000C2773"/>
    <w:rsid w:val="000C346F"/>
    <w:rsid w:val="000C4ADA"/>
    <w:rsid w:val="000C4B8B"/>
    <w:rsid w:val="000D187D"/>
    <w:rsid w:val="000D2DF6"/>
    <w:rsid w:val="000D5406"/>
    <w:rsid w:val="000D600A"/>
    <w:rsid w:val="000D73A3"/>
    <w:rsid w:val="000D7459"/>
    <w:rsid w:val="000E006B"/>
    <w:rsid w:val="000E3AF0"/>
    <w:rsid w:val="000E6385"/>
    <w:rsid w:val="000E6F7C"/>
    <w:rsid w:val="000F2EFA"/>
    <w:rsid w:val="000F4589"/>
    <w:rsid w:val="000F63BC"/>
    <w:rsid w:val="001005F2"/>
    <w:rsid w:val="00102405"/>
    <w:rsid w:val="00103E86"/>
    <w:rsid w:val="00107B90"/>
    <w:rsid w:val="00110391"/>
    <w:rsid w:val="00111A38"/>
    <w:rsid w:val="001140B8"/>
    <w:rsid w:val="0012122A"/>
    <w:rsid w:val="001264BE"/>
    <w:rsid w:val="00130C9C"/>
    <w:rsid w:val="00132B16"/>
    <w:rsid w:val="0013352F"/>
    <w:rsid w:val="001349C3"/>
    <w:rsid w:val="00137CE7"/>
    <w:rsid w:val="0014060D"/>
    <w:rsid w:val="00140F59"/>
    <w:rsid w:val="00142220"/>
    <w:rsid w:val="001422B2"/>
    <w:rsid w:val="00142413"/>
    <w:rsid w:val="0014563D"/>
    <w:rsid w:val="00146C3C"/>
    <w:rsid w:val="00147EC4"/>
    <w:rsid w:val="00151040"/>
    <w:rsid w:val="00156D73"/>
    <w:rsid w:val="0016108F"/>
    <w:rsid w:val="00162045"/>
    <w:rsid w:val="0016292B"/>
    <w:rsid w:val="00166245"/>
    <w:rsid w:val="00171DC8"/>
    <w:rsid w:val="00175A88"/>
    <w:rsid w:val="00181686"/>
    <w:rsid w:val="001829F9"/>
    <w:rsid w:val="00185C45"/>
    <w:rsid w:val="0018665B"/>
    <w:rsid w:val="0019094C"/>
    <w:rsid w:val="00190A02"/>
    <w:rsid w:val="00190DA0"/>
    <w:rsid w:val="001911A4"/>
    <w:rsid w:val="00193234"/>
    <w:rsid w:val="0019399E"/>
    <w:rsid w:val="00194D92"/>
    <w:rsid w:val="001953FC"/>
    <w:rsid w:val="001957FF"/>
    <w:rsid w:val="001A2F1E"/>
    <w:rsid w:val="001A412F"/>
    <w:rsid w:val="001B21BC"/>
    <w:rsid w:val="001B2446"/>
    <w:rsid w:val="001B4CEC"/>
    <w:rsid w:val="001B61B1"/>
    <w:rsid w:val="001B79BA"/>
    <w:rsid w:val="001B7C8B"/>
    <w:rsid w:val="001C16A4"/>
    <w:rsid w:val="001C28F1"/>
    <w:rsid w:val="001C4C69"/>
    <w:rsid w:val="001C5902"/>
    <w:rsid w:val="001C6B3D"/>
    <w:rsid w:val="001C70B7"/>
    <w:rsid w:val="001D01AA"/>
    <w:rsid w:val="001D03BB"/>
    <w:rsid w:val="001D0A0A"/>
    <w:rsid w:val="001D131C"/>
    <w:rsid w:val="001D4AA8"/>
    <w:rsid w:val="001D520B"/>
    <w:rsid w:val="001E05D2"/>
    <w:rsid w:val="001E12BE"/>
    <w:rsid w:val="001E19D6"/>
    <w:rsid w:val="001E325B"/>
    <w:rsid w:val="001E65AD"/>
    <w:rsid w:val="001E7DAA"/>
    <w:rsid w:val="001F02B9"/>
    <w:rsid w:val="001F2F27"/>
    <w:rsid w:val="001F3547"/>
    <w:rsid w:val="001F74F8"/>
    <w:rsid w:val="00200D33"/>
    <w:rsid w:val="00202B60"/>
    <w:rsid w:val="00205436"/>
    <w:rsid w:val="00205A83"/>
    <w:rsid w:val="00210539"/>
    <w:rsid w:val="00210CF4"/>
    <w:rsid w:val="00211973"/>
    <w:rsid w:val="00211AB3"/>
    <w:rsid w:val="00213E8D"/>
    <w:rsid w:val="002144C4"/>
    <w:rsid w:val="0021450E"/>
    <w:rsid w:val="00216BD8"/>
    <w:rsid w:val="00216E9C"/>
    <w:rsid w:val="002179C4"/>
    <w:rsid w:val="00220AAF"/>
    <w:rsid w:val="00221B21"/>
    <w:rsid w:val="002220D2"/>
    <w:rsid w:val="00223C38"/>
    <w:rsid w:val="00225662"/>
    <w:rsid w:val="00227C34"/>
    <w:rsid w:val="002308F4"/>
    <w:rsid w:val="00230CEE"/>
    <w:rsid w:val="00231008"/>
    <w:rsid w:val="00233A77"/>
    <w:rsid w:val="00235E8A"/>
    <w:rsid w:val="00236934"/>
    <w:rsid w:val="00236CCE"/>
    <w:rsid w:val="00241141"/>
    <w:rsid w:val="002429C5"/>
    <w:rsid w:val="00245117"/>
    <w:rsid w:val="00246385"/>
    <w:rsid w:val="002477CF"/>
    <w:rsid w:val="00251725"/>
    <w:rsid w:val="0025244A"/>
    <w:rsid w:val="0025285D"/>
    <w:rsid w:val="00254AFF"/>
    <w:rsid w:val="00256403"/>
    <w:rsid w:val="002632E9"/>
    <w:rsid w:val="00264C9B"/>
    <w:rsid w:val="0026546B"/>
    <w:rsid w:val="00267527"/>
    <w:rsid w:val="002707F7"/>
    <w:rsid w:val="00270A42"/>
    <w:rsid w:val="00272D12"/>
    <w:rsid w:val="00273F74"/>
    <w:rsid w:val="00274FCF"/>
    <w:rsid w:val="00276D5B"/>
    <w:rsid w:val="00276E69"/>
    <w:rsid w:val="002771D1"/>
    <w:rsid w:val="0027790E"/>
    <w:rsid w:val="00280BFA"/>
    <w:rsid w:val="00282215"/>
    <w:rsid w:val="00282D5C"/>
    <w:rsid w:val="0028423E"/>
    <w:rsid w:val="00284BCC"/>
    <w:rsid w:val="00284EEA"/>
    <w:rsid w:val="00287509"/>
    <w:rsid w:val="00290437"/>
    <w:rsid w:val="0029184C"/>
    <w:rsid w:val="00292084"/>
    <w:rsid w:val="0029226A"/>
    <w:rsid w:val="00292F6C"/>
    <w:rsid w:val="0029329A"/>
    <w:rsid w:val="00293F37"/>
    <w:rsid w:val="00295A30"/>
    <w:rsid w:val="0029756B"/>
    <w:rsid w:val="002A3E57"/>
    <w:rsid w:val="002A4F02"/>
    <w:rsid w:val="002A6EBA"/>
    <w:rsid w:val="002A7E65"/>
    <w:rsid w:val="002B09B0"/>
    <w:rsid w:val="002B49E7"/>
    <w:rsid w:val="002B4A1A"/>
    <w:rsid w:val="002B4F05"/>
    <w:rsid w:val="002B4F41"/>
    <w:rsid w:val="002B5FB4"/>
    <w:rsid w:val="002B6E1F"/>
    <w:rsid w:val="002C0CFC"/>
    <w:rsid w:val="002C1563"/>
    <w:rsid w:val="002C4C24"/>
    <w:rsid w:val="002C5C35"/>
    <w:rsid w:val="002C703E"/>
    <w:rsid w:val="002D1986"/>
    <w:rsid w:val="002D20EC"/>
    <w:rsid w:val="002D6A7D"/>
    <w:rsid w:val="002D6F27"/>
    <w:rsid w:val="002D790F"/>
    <w:rsid w:val="002E223D"/>
    <w:rsid w:val="002F024B"/>
    <w:rsid w:val="002F0474"/>
    <w:rsid w:val="002F0526"/>
    <w:rsid w:val="002F11DC"/>
    <w:rsid w:val="002F1A96"/>
    <w:rsid w:val="002F464D"/>
    <w:rsid w:val="002F574F"/>
    <w:rsid w:val="002F6126"/>
    <w:rsid w:val="002F6D63"/>
    <w:rsid w:val="002F76A5"/>
    <w:rsid w:val="00303B4E"/>
    <w:rsid w:val="0031078D"/>
    <w:rsid w:val="0031104F"/>
    <w:rsid w:val="003121EC"/>
    <w:rsid w:val="003201F3"/>
    <w:rsid w:val="0032137D"/>
    <w:rsid w:val="003219A2"/>
    <w:rsid w:val="003231E0"/>
    <w:rsid w:val="00325219"/>
    <w:rsid w:val="0032591A"/>
    <w:rsid w:val="00325D5B"/>
    <w:rsid w:val="00326DE1"/>
    <w:rsid w:val="00330900"/>
    <w:rsid w:val="0033245D"/>
    <w:rsid w:val="00332D84"/>
    <w:rsid w:val="00333EE2"/>
    <w:rsid w:val="003343E1"/>
    <w:rsid w:val="00335D1E"/>
    <w:rsid w:val="00336124"/>
    <w:rsid w:val="00342D04"/>
    <w:rsid w:val="00343E8D"/>
    <w:rsid w:val="00346415"/>
    <w:rsid w:val="00347862"/>
    <w:rsid w:val="00351AC1"/>
    <w:rsid w:val="0036257C"/>
    <w:rsid w:val="00364AED"/>
    <w:rsid w:val="00371647"/>
    <w:rsid w:val="0037175D"/>
    <w:rsid w:val="00372905"/>
    <w:rsid w:val="00373568"/>
    <w:rsid w:val="00374305"/>
    <w:rsid w:val="00374887"/>
    <w:rsid w:val="00375788"/>
    <w:rsid w:val="00375BCB"/>
    <w:rsid w:val="00375E29"/>
    <w:rsid w:val="00381A27"/>
    <w:rsid w:val="00381CFD"/>
    <w:rsid w:val="00382E0C"/>
    <w:rsid w:val="003840E7"/>
    <w:rsid w:val="00386283"/>
    <w:rsid w:val="0039296D"/>
    <w:rsid w:val="00394081"/>
    <w:rsid w:val="003A02D4"/>
    <w:rsid w:val="003A040D"/>
    <w:rsid w:val="003A0D6E"/>
    <w:rsid w:val="003A1B08"/>
    <w:rsid w:val="003A319D"/>
    <w:rsid w:val="003A604D"/>
    <w:rsid w:val="003A6539"/>
    <w:rsid w:val="003A7BEE"/>
    <w:rsid w:val="003B16D6"/>
    <w:rsid w:val="003B3765"/>
    <w:rsid w:val="003B401B"/>
    <w:rsid w:val="003B547A"/>
    <w:rsid w:val="003B5B7C"/>
    <w:rsid w:val="003B63F1"/>
    <w:rsid w:val="003B698F"/>
    <w:rsid w:val="003C006B"/>
    <w:rsid w:val="003D0BD5"/>
    <w:rsid w:val="003D1BAF"/>
    <w:rsid w:val="003D5A24"/>
    <w:rsid w:val="003D5E6E"/>
    <w:rsid w:val="003D6E4A"/>
    <w:rsid w:val="003E28EF"/>
    <w:rsid w:val="003F02E3"/>
    <w:rsid w:val="003F0759"/>
    <w:rsid w:val="003F2416"/>
    <w:rsid w:val="003F2B76"/>
    <w:rsid w:val="003F5D4A"/>
    <w:rsid w:val="003F70FF"/>
    <w:rsid w:val="003F7AEE"/>
    <w:rsid w:val="00400083"/>
    <w:rsid w:val="00401D8D"/>
    <w:rsid w:val="004023EF"/>
    <w:rsid w:val="004034FA"/>
    <w:rsid w:val="004105D7"/>
    <w:rsid w:val="00412AFA"/>
    <w:rsid w:val="00413C4B"/>
    <w:rsid w:val="00413DFB"/>
    <w:rsid w:val="00416704"/>
    <w:rsid w:val="0042284C"/>
    <w:rsid w:val="00423A58"/>
    <w:rsid w:val="004246A6"/>
    <w:rsid w:val="004252F7"/>
    <w:rsid w:val="00425F9B"/>
    <w:rsid w:val="00426189"/>
    <w:rsid w:val="0042676A"/>
    <w:rsid w:val="00426FC3"/>
    <w:rsid w:val="00431F3E"/>
    <w:rsid w:val="00432AB9"/>
    <w:rsid w:val="004337BE"/>
    <w:rsid w:val="00433805"/>
    <w:rsid w:val="00433DB3"/>
    <w:rsid w:val="0043424C"/>
    <w:rsid w:val="0043785A"/>
    <w:rsid w:val="004438DD"/>
    <w:rsid w:val="00444E92"/>
    <w:rsid w:val="0045226C"/>
    <w:rsid w:val="004531B7"/>
    <w:rsid w:val="004542A6"/>
    <w:rsid w:val="00456421"/>
    <w:rsid w:val="00456A6C"/>
    <w:rsid w:val="00457381"/>
    <w:rsid w:val="00461E8F"/>
    <w:rsid w:val="00463695"/>
    <w:rsid w:val="004649F5"/>
    <w:rsid w:val="004706E7"/>
    <w:rsid w:val="00471629"/>
    <w:rsid w:val="00471679"/>
    <w:rsid w:val="00472754"/>
    <w:rsid w:val="00472CAD"/>
    <w:rsid w:val="004731D5"/>
    <w:rsid w:val="0047610C"/>
    <w:rsid w:val="004770B8"/>
    <w:rsid w:val="00477F7D"/>
    <w:rsid w:val="00482819"/>
    <w:rsid w:val="00487750"/>
    <w:rsid w:val="00491066"/>
    <w:rsid w:val="00492615"/>
    <w:rsid w:val="00493B50"/>
    <w:rsid w:val="00494F32"/>
    <w:rsid w:val="004968D0"/>
    <w:rsid w:val="00496B75"/>
    <w:rsid w:val="00496C1D"/>
    <w:rsid w:val="004970ED"/>
    <w:rsid w:val="004A1C0C"/>
    <w:rsid w:val="004A1E47"/>
    <w:rsid w:val="004A37D4"/>
    <w:rsid w:val="004A3D83"/>
    <w:rsid w:val="004A41D7"/>
    <w:rsid w:val="004B0185"/>
    <w:rsid w:val="004B1930"/>
    <w:rsid w:val="004B4870"/>
    <w:rsid w:val="004B52A8"/>
    <w:rsid w:val="004B563C"/>
    <w:rsid w:val="004B5AC7"/>
    <w:rsid w:val="004C0E9E"/>
    <w:rsid w:val="004C18FD"/>
    <w:rsid w:val="004C5184"/>
    <w:rsid w:val="004C5E9D"/>
    <w:rsid w:val="004C6174"/>
    <w:rsid w:val="004C61B7"/>
    <w:rsid w:val="004C75D8"/>
    <w:rsid w:val="004D055D"/>
    <w:rsid w:val="004D2538"/>
    <w:rsid w:val="004D2D3F"/>
    <w:rsid w:val="004D79B1"/>
    <w:rsid w:val="004E133F"/>
    <w:rsid w:val="004E26AF"/>
    <w:rsid w:val="004E505E"/>
    <w:rsid w:val="004E5535"/>
    <w:rsid w:val="004E6EAD"/>
    <w:rsid w:val="004E7692"/>
    <w:rsid w:val="004F3628"/>
    <w:rsid w:val="004F3E0F"/>
    <w:rsid w:val="004F627F"/>
    <w:rsid w:val="004F6E7E"/>
    <w:rsid w:val="004F73C6"/>
    <w:rsid w:val="004F7906"/>
    <w:rsid w:val="004F7A83"/>
    <w:rsid w:val="00503FD0"/>
    <w:rsid w:val="00504587"/>
    <w:rsid w:val="00506727"/>
    <w:rsid w:val="00510668"/>
    <w:rsid w:val="0051080C"/>
    <w:rsid w:val="00510883"/>
    <w:rsid w:val="00512F38"/>
    <w:rsid w:val="00513281"/>
    <w:rsid w:val="00514451"/>
    <w:rsid w:val="005147D5"/>
    <w:rsid w:val="0051512D"/>
    <w:rsid w:val="005158C0"/>
    <w:rsid w:val="00516352"/>
    <w:rsid w:val="00516B90"/>
    <w:rsid w:val="0052082F"/>
    <w:rsid w:val="00522625"/>
    <w:rsid w:val="005226C6"/>
    <w:rsid w:val="005233F1"/>
    <w:rsid w:val="005277D1"/>
    <w:rsid w:val="00531121"/>
    <w:rsid w:val="005313BD"/>
    <w:rsid w:val="00537BEE"/>
    <w:rsid w:val="005408A1"/>
    <w:rsid w:val="00541AE2"/>
    <w:rsid w:val="00542A74"/>
    <w:rsid w:val="0054487A"/>
    <w:rsid w:val="005470F3"/>
    <w:rsid w:val="005534E6"/>
    <w:rsid w:val="00555338"/>
    <w:rsid w:val="00555733"/>
    <w:rsid w:val="00556C57"/>
    <w:rsid w:val="00557C92"/>
    <w:rsid w:val="0056008F"/>
    <w:rsid w:val="0056159B"/>
    <w:rsid w:val="00561762"/>
    <w:rsid w:val="00565D6C"/>
    <w:rsid w:val="0056644F"/>
    <w:rsid w:val="00571038"/>
    <w:rsid w:val="005715B5"/>
    <w:rsid w:val="00571A94"/>
    <w:rsid w:val="0057211B"/>
    <w:rsid w:val="00574450"/>
    <w:rsid w:val="00577E1A"/>
    <w:rsid w:val="00577E69"/>
    <w:rsid w:val="00582838"/>
    <w:rsid w:val="00583628"/>
    <w:rsid w:val="00590746"/>
    <w:rsid w:val="00592165"/>
    <w:rsid w:val="005943DD"/>
    <w:rsid w:val="00596C98"/>
    <w:rsid w:val="005A14BF"/>
    <w:rsid w:val="005A1596"/>
    <w:rsid w:val="005A3C6F"/>
    <w:rsid w:val="005A4258"/>
    <w:rsid w:val="005A4D62"/>
    <w:rsid w:val="005A5065"/>
    <w:rsid w:val="005A6FAF"/>
    <w:rsid w:val="005B02FE"/>
    <w:rsid w:val="005B346E"/>
    <w:rsid w:val="005B63BA"/>
    <w:rsid w:val="005B7B3C"/>
    <w:rsid w:val="005C4094"/>
    <w:rsid w:val="005C4698"/>
    <w:rsid w:val="005C496E"/>
    <w:rsid w:val="005C4B05"/>
    <w:rsid w:val="005C4C0B"/>
    <w:rsid w:val="005D219F"/>
    <w:rsid w:val="005D2878"/>
    <w:rsid w:val="005D4340"/>
    <w:rsid w:val="005D56CC"/>
    <w:rsid w:val="005D6F4D"/>
    <w:rsid w:val="005E1067"/>
    <w:rsid w:val="005E4E40"/>
    <w:rsid w:val="005E739E"/>
    <w:rsid w:val="005F1CBC"/>
    <w:rsid w:val="005F2288"/>
    <w:rsid w:val="005F6621"/>
    <w:rsid w:val="00602B53"/>
    <w:rsid w:val="0060369A"/>
    <w:rsid w:val="00605010"/>
    <w:rsid w:val="006051FE"/>
    <w:rsid w:val="00605339"/>
    <w:rsid w:val="00606C8C"/>
    <w:rsid w:val="006076B4"/>
    <w:rsid w:val="00607B29"/>
    <w:rsid w:val="0061191D"/>
    <w:rsid w:val="00613A72"/>
    <w:rsid w:val="00614DCA"/>
    <w:rsid w:val="006160E0"/>
    <w:rsid w:val="00617830"/>
    <w:rsid w:val="00620108"/>
    <w:rsid w:val="006206A7"/>
    <w:rsid w:val="006210BD"/>
    <w:rsid w:val="00621646"/>
    <w:rsid w:val="00622A28"/>
    <w:rsid w:val="006235F6"/>
    <w:rsid w:val="00625BBD"/>
    <w:rsid w:val="0062603E"/>
    <w:rsid w:val="00632321"/>
    <w:rsid w:val="006335B3"/>
    <w:rsid w:val="00633CEE"/>
    <w:rsid w:val="0063443C"/>
    <w:rsid w:val="00635254"/>
    <w:rsid w:val="00635CBF"/>
    <w:rsid w:val="0064158C"/>
    <w:rsid w:val="00642D60"/>
    <w:rsid w:val="006439DB"/>
    <w:rsid w:val="0064741D"/>
    <w:rsid w:val="00650A9E"/>
    <w:rsid w:val="00650AA8"/>
    <w:rsid w:val="00651B16"/>
    <w:rsid w:val="006520F0"/>
    <w:rsid w:val="00652DA5"/>
    <w:rsid w:val="00652F96"/>
    <w:rsid w:val="00654A66"/>
    <w:rsid w:val="00655229"/>
    <w:rsid w:val="0065524B"/>
    <w:rsid w:val="0065619C"/>
    <w:rsid w:val="00656DF9"/>
    <w:rsid w:val="00657639"/>
    <w:rsid w:val="00657C35"/>
    <w:rsid w:val="0066776B"/>
    <w:rsid w:val="00670AD5"/>
    <w:rsid w:val="0067241B"/>
    <w:rsid w:val="0067333E"/>
    <w:rsid w:val="00674095"/>
    <w:rsid w:val="006750A7"/>
    <w:rsid w:val="0067594E"/>
    <w:rsid w:val="006774B9"/>
    <w:rsid w:val="006810B1"/>
    <w:rsid w:val="00683ACD"/>
    <w:rsid w:val="00684304"/>
    <w:rsid w:val="00684407"/>
    <w:rsid w:val="00685EDC"/>
    <w:rsid w:val="006904E1"/>
    <w:rsid w:val="006925E7"/>
    <w:rsid w:val="0069277F"/>
    <w:rsid w:val="00692A17"/>
    <w:rsid w:val="00693CA6"/>
    <w:rsid w:val="00693F54"/>
    <w:rsid w:val="00694C4B"/>
    <w:rsid w:val="00695100"/>
    <w:rsid w:val="00695841"/>
    <w:rsid w:val="00695B63"/>
    <w:rsid w:val="006964C0"/>
    <w:rsid w:val="006971C6"/>
    <w:rsid w:val="006A33A5"/>
    <w:rsid w:val="006A52CA"/>
    <w:rsid w:val="006B033A"/>
    <w:rsid w:val="006B0819"/>
    <w:rsid w:val="006B096A"/>
    <w:rsid w:val="006B1307"/>
    <w:rsid w:val="006B16AF"/>
    <w:rsid w:val="006B1837"/>
    <w:rsid w:val="006B1C4C"/>
    <w:rsid w:val="006B2A5D"/>
    <w:rsid w:val="006B2F65"/>
    <w:rsid w:val="006B41D7"/>
    <w:rsid w:val="006B531D"/>
    <w:rsid w:val="006B6103"/>
    <w:rsid w:val="006B7970"/>
    <w:rsid w:val="006C001F"/>
    <w:rsid w:val="006C1332"/>
    <w:rsid w:val="006C2384"/>
    <w:rsid w:val="006C70E5"/>
    <w:rsid w:val="006C75B7"/>
    <w:rsid w:val="006C77EB"/>
    <w:rsid w:val="006C7E7A"/>
    <w:rsid w:val="006D041D"/>
    <w:rsid w:val="006D0557"/>
    <w:rsid w:val="006D24A7"/>
    <w:rsid w:val="006D2E16"/>
    <w:rsid w:val="006D3EA2"/>
    <w:rsid w:val="006D413E"/>
    <w:rsid w:val="006D48DA"/>
    <w:rsid w:val="006D59EA"/>
    <w:rsid w:val="006D6340"/>
    <w:rsid w:val="006D6492"/>
    <w:rsid w:val="006E05AE"/>
    <w:rsid w:val="006E07C9"/>
    <w:rsid w:val="006E0CBB"/>
    <w:rsid w:val="006E58EA"/>
    <w:rsid w:val="006E59B9"/>
    <w:rsid w:val="006E733C"/>
    <w:rsid w:val="006E76BF"/>
    <w:rsid w:val="006E7789"/>
    <w:rsid w:val="006E7D79"/>
    <w:rsid w:val="006F12FA"/>
    <w:rsid w:val="006F25F8"/>
    <w:rsid w:val="006F4E0A"/>
    <w:rsid w:val="006F4F80"/>
    <w:rsid w:val="006F5057"/>
    <w:rsid w:val="006F53D8"/>
    <w:rsid w:val="00700152"/>
    <w:rsid w:val="007002F4"/>
    <w:rsid w:val="00701B72"/>
    <w:rsid w:val="00702614"/>
    <w:rsid w:val="0070342C"/>
    <w:rsid w:val="00704B2D"/>
    <w:rsid w:val="007068D6"/>
    <w:rsid w:val="00706AE0"/>
    <w:rsid w:val="007107EF"/>
    <w:rsid w:val="00711A4E"/>
    <w:rsid w:val="00711EAF"/>
    <w:rsid w:val="007151C0"/>
    <w:rsid w:val="00716E98"/>
    <w:rsid w:val="00720458"/>
    <w:rsid w:val="00720D94"/>
    <w:rsid w:val="007217C9"/>
    <w:rsid w:val="00726A0A"/>
    <w:rsid w:val="007273AC"/>
    <w:rsid w:val="007277BC"/>
    <w:rsid w:val="00731E2F"/>
    <w:rsid w:val="007337DC"/>
    <w:rsid w:val="00733B8E"/>
    <w:rsid w:val="0073558C"/>
    <w:rsid w:val="0074328F"/>
    <w:rsid w:val="007435F0"/>
    <w:rsid w:val="00746B10"/>
    <w:rsid w:val="00747456"/>
    <w:rsid w:val="00747D16"/>
    <w:rsid w:val="0075122F"/>
    <w:rsid w:val="007613EF"/>
    <w:rsid w:val="007627DB"/>
    <w:rsid w:val="00766DC2"/>
    <w:rsid w:val="0077064F"/>
    <w:rsid w:val="00771811"/>
    <w:rsid w:val="00772292"/>
    <w:rsid w:val="00772C9B"/>
    <w:rsid w:val="00774274"/>
    <w:rsid w:val="00774626"/>
    <w:rsid w:val="00777E6F"/>
    <w:rsid w:val="00782E23"/>
    <w:rsid w:val="007830C5"/>
    <w:rsid w:val="00783269"/>
    <w:rsid w:val="00783B4D"/>
    <w:rsid w:val="00787CEC"/>
    <w:rsid w:val="00787D31"/>
    <w:rsid w:val="0079065C"/>
    <w:rsid w:val="007939F5"/>
    <w:rsid w:val="0079407F"/>
    <w:rsid w:val="00794F05"/>
    <w:rsid w:val="0079587E"/>
    <w:rsid w:val="00795DAD"/>
    <w:rsid w:val="00796647"/>
    <w:rsid w:val="00797215"/>
    <w:rsid w:val="007A10FD"/>
    <w:rsid w:val="007A1B48"/>
    <w:rsid w:val="007A2559"/>
    <w:rsid w:val="007A2BB8"/>
    <w:rsid w:val="007A3C6D"/>
    <w:rsid w:val="007A4308"/>
    <w:rsid w:val="007A450C"/>
    <w:rsid w:val="007A52A0"/>
    <w:rsid w:val="007A6D3C"/>
    <w:rsid w:val="007B0B82"/>
    <w:rsid w:val="007B19A8"/>
    <w:rsid w:val="007B1C22"/>
    <w:rsid w:val="007C02AF"/>
    <w:rsid w:val="007C0996"/>
    <w:rsid w:val="007C1151"/>
    <w:rsid w:val="007C1376"/>
    <w:rsid w:val="007C14FA"/>
    <w:rsid w:val="007C1990"/>
    <w:rsid w:val="007C20C1"/>
    <w:rsid w:val="007C2674"/>
    <w:rsid w:val="007C2E06"/>
    <w:rsid w:val="007C63A2"/>
    <w:rsid w:val="007D24DC"/>
    <w:rsid w:val="007D34AC"/>
    <w:rsid w:val="007D5092"/>
    <w:rsid w:val="007D7E1C"/>
    <w:rsid w:val="007E06A9"/>
    <w:rsid w:val="007E39A1"/>
    <w:rsid w:val="007E55E3"/>
    <w:rsid w:val="007E644E"/>
    <w:rsid w:val="007F1F14"/>
    <w:rsid w:val="007F275C"/>
    <w:rsid w:val="007F2D72"/>
    <w:rsid w:val="007F4526"/>
    <w:rsid w:val="007F55E6"/>
    <w:rsid w:val="007F5746"/>
    <w:rsid w:val="007F7824"/>
    <w:rsid w:val="00800CB1"/>
    <w:rsid w:val="008029C9"/>
    <w:rsid w:val="00802CA6"/>
    <w:rsid w:val="0080365D"/>
    <w:rsid w:val="00803868"/>
    <w:rsid w:val="00803CAD"/>
    <w:rsid w:val="008060ED"/>
    <w:rsid w:val="0081227D"/>
    <w:rsid w:val="00812797"/>
    <w:rsid w:val="00813AAC"/>
    <w:rsid w:val="008176F0"/>
    <w:rsid w:val="008212EB"/>
    <w:rsid w:val="008234AD"/>
    <w:rsid w:val="00824B6F"/>
    <w:rsid w:val="00825374"/>
    <w:rsid w:val="0082773A"/>
    <w:rsid w:val="0083190E"/>
    <w:rsid w:val="00831A72"/>
    <w:rsid w:val="00833A32"/>
    <w:rsid w:val="00833B72"/>
    <w:rsid w:val="00833BAF"/>
    <w:rsid w:val="00834A76"/>
    <w:rsid w:val="00835599"/>
    <w:rsid w:val="008366A1"/>
    <w:rsid w:val="0083695C"/>
    <w:rsid w:val="008370E7"/>
    <w:rsid w:val="00840126"/>
    <w:rsid w:val="0084133B"/>
    <w:rsid w:val="008414AE"/>
    <w:rsid w:val="0084164D"/>
    <w:rsid w:val="008424D7"/>
    <w:rsid w:val="00843BD5"/>
    <w:rsid w:val="008470F5"/>
    <w:rsid w:val="00850D90"/>
    <w:rsid w:val="00850D93"/>
    <w:rsid w:val="00851F2E"/>
    <w:rsid w:val="00853CCD"/>
    <w:rsid w:val="00855084"/>
    <w:rsid w:val="0085596F"/>
    <w:rsid w:val="00866CD9"/>
    <w:rsid w:val="0087080C"/>
    <w:rsid w:val="008713FB"/>
    <w:rsid w:val="00873D1D"/>
    <w:rsid w:val="00874699"/>
    <w:rsid w:val="008770AA"/>
    <w:rsid w:val="0087761C"/>
    <w:rsid w:val="00882AA6"/>
    <w:rsid w:val="00882C4C"/>
    <w:rsid w:val="00882DF7"/>
    <w:rsid w:val="00883AB7"/>
    <w:rsid w:val="00883B28"/>
    <w:rsid w:val="008845FF"/>
    <w:rsid w:val="00885C10"/>
    <w:rsid w:val="00885D73"/>
    <w:rsid w:val="00886FD0"/>
    <w:rsid w:val="00887790"/>
    <w:rsid w:val="008922A9"/>
    <w:rsid w:val="008935CD"/>
    <w:rsid w:val="008957EB"/>
    <w:rsid w:val="00896A5D"/>
    <w:rsid w:val="008A56C4"/>
    <w:rsid w:val="008A6D12"/>
    <w:rsid w:val="008B20BE"/>
    <w:rsid w:val="008B21C1"/>
    <w:rsid w:val="008B2D27"/>
    <w:rsid w:val="008B3493"/>
    <w:rsid w:val="008B4C84"/>
    <w:rsid w:val="008B5F81"/>
    <w:rsid w:val="008B74DC"/>
    <w:rsid w:val="008C00B1"/>
    <w:rsid w:val="008C0D8C"/>
    <w:rsid w:val="008C760C"/>
    <w:rsid w:val="008C7A8D"/>
    <w:rsid w:val="008D032B"/>
    <w:rsid w:val="008D295E"/>
    <w:rsid w:val="008D300C"/>
    <w:rsid w:val="008D49B0"/>
    <w:rsid w:val="008E0FCF"/>
    <w:rsid w:val="008E2EF3"/>
    <w:rsid w:val="008E3BE8"/>
    <w:rsid w:val="008E4BF0"/>
    <w:rsid w:val="008E58F4"/>
    <w:rsid w:val="008E6D01"/>
    <w:rsid w:val="008F18D8"/>
    <w:rsid w:val="008F3F30"/>
    <w:rsid w:val="008F4748"/>
    <w:rsid w:val="008F4E78"/>
    <w:rsid w:val="008F6ED1"/>
    <w:rsid w:val="008F776C"/>
    <w:rsid w:val="009003CC"/>
    <w:rsid w:val="00900C86"/>
    <w:rsid w:val="0090175F"/>
    <w:rsid w:val="009033CD"/>
    <w:rsid w:val="0090603B"/>
    <w:rsid w:val="009061BD"/>
    <w:rsid w:val="00907227"/>
    <w:rsid w:val="009128CD"/>
    <w:rsid w:val="00917959"/>
    <w:rsid w:val="00917A34"/>
    <w:rsid w:val="0092187C"/>
    <w:rsid w:val="00921983"/>
    <w:rsid w:val="00922A71"/>
    <w:rsid w:val="0092308A"/>
    <w:rsid w:val="00923DAE"/>
    <w:rsid w:val="0092522D"/>
    <w:rsid w:val="00926767"/>
    <w:rsid w:val="0092699A"/>
    <w:rsid w:val="009304CB"/>
    <w:rsid w:val="009354AD"/>
    <w:rsid w:val="00937C51"/>
    <w:rsid w:val="00940F2F"/>
    <w:rsid w:val="00941E23"/>
    <w:rsid w:val="00942039"/>
    <w:rsid w:val="00943B57"/>
    <w:rsid w:val="00943BA9"/>
    <w:rsid w:val="00945000"/>
    <w:rsid w:val="00945198"/>
    <w:rsid w:val="00945BD4"/>
    <w:rsid w:val="00945C3F"/>
    <w:rsid w:val="009510C2"/>
    <w:rsid w:val="00953E1D"/>
    <w:rsid w:val="0095514F"/>
    <w:rsid w:val="009559D6"/>
    <w:rsid w:val="00956E8D"/>
    <w:rsid w:val="00961224"/>
    <w:rsid w:val="009616D9"/>
    <w:rsid w:val="00963B23"/>
    <w:rsid w:val="00966361"/>
    <w:rsid w:val="0096707E"/>
    <w:rsid w:val="00967FB4"/>
    <w:rsid w:val="009712BD"/>
    <w:rsid w:val="00972235"/>
    <w:rsid w:val="00974642"/>
    <w:rsid w:val="0097674E"/>
    <w:rsid w:val="0098031B"/>
    <w:rsid w:val="00980A0E"/>
    <w:rsid w:val="00983B93"/>
    <w:rsid w:val="00983DA4"/>
    <w:rsid w:val="0098569A"/>
    <w:rsid w:val="00987BF4"/>
    <w:rsid w:val="00990EDC"/>
    <w:rsid w:val="00990EF8"/>
    <w:rsid w:val="009910F0"/>
    <w:rsid w:val="009914F9"/>
    <w:rsid w:val="0099161F"/>
    <w:rsid w:val="00991976"/>
    <w:rsid w:val="009924F6"/>
    <w:rsid w:val="0099482E"/>
    <w:rsid w:val="00994B45"/>
    <w:rsid w:val="00995A04"/>
    <w:rsid w:val="00995FDB"/>
    <w:rsid w:val="009A02B6"/>
    <w:rsid w:val="009A1C1F"/>
    <w:rsid w:val="009A32CB"/>
    <w:rsid w:val="009A6391"/>
    <w:rsid w:val="009A6BC5"/>
    <w:rsid w:val="009A72FB"/>
    <w:rsid w:val="009A7956"/>
    <w:rsid w:val="009B6227"/>
    <w:rsid w:val="009C0E4D"/>
    <w:rsid w:val="009C1E91"/>
    <w:rsid w:val="009C2B13"/>
    <w:rsid w:val="009C2D44"/>
    <w:rsid w:val="009C674F"/>
    <w:rsid w:val="009C6A33"/>
    <w:rsid w:val="009C725D"/>
    <w:rsid w:val="009D31FD"/>
    <w:rsid w:val="009D3624"/>
    <w:rsid w:val="009D3C65"/>
    <w:rsid w:val="009D4073"/>
    <w:rsid w:val="009D40EB"/>
    <w:rsid w:val="009D462E"/>
    <w:rsid w:val="009D4E61"/>
    <w:rsid w:val="009D657E"/>
    <w:rsid w:val="009E00D4"/>
    <w:rsid w:val="009E02BE"/>
    <w:rsid w:val="009E0BE5"/>
    <w:rsid w:val="009E457A"/>
    <w:rsid w:val="009F5C5C"/>
    <w:rsid w:val="009F6DE2"/>
    <w:rsid w:val="009F7218"/>
    <w:rsid w:val="009F7ECA"/>
    <w:rsid w:val="00A010B9"/>
    <w:rsid w:val="00A01361"/>
    <w:rsid w:val="00A045AA"/>
    <w:rsid w:val="00A05A38"/>
    <w:rsid w:val="00A07432"/>
    <w:rsid w:val="00A100D0"/>
    <w:rsid w:val="00A12980"/>
    <w:rsid w:val="00A14B52"/>
    <w:rsid w:val="00A1534D"/>
    <w:rsid w:val="00A1580C"/>
    <w:rsid w:val="00A17F2F"/>
    <w:rsid w:val="00A232CD"/>
    <w:rsid w:val="00A23A7B"/>
    <w:rsid w:val="00A23F1D"/>
    <w:rsid w:val="00A2421C"/>
    <w:rsid w:val="00A2491E"/>
    <w:rsid w:val="00A30FA6"/>
    <w:rsid w:val="00A32429"/>
    <w:rsid w:val="00A360B5"/>
    <w:rsid w:val="00A378F4"/>
    <w:rsid w:val="00A409A5"/>
    <w:rsid w:val="00A41E35"/>
    <w:rsid w:val="00A4221A"/>
    <w:rsid w:val="00A43823"/>
    <w:rsid w:val="00A44986"/>
    <w:rsid w:val="00A5194B"/>
    <w:rsid w:val="00A52969"/>
    <w:rsid w:val="00A53558"/>
    <w:rsid w:val="00A550BD"/>
    <w:rsid w:val="00A6097A"/>
    <w:rsid w:val="00A60C6E"/>
    <w:rsid w:val="00A624FF"/>
    <w:rsid w:val="00A62988"/>
    <w:rsid w:val="00A6449D"/>
    <w:rsid w:val="00A64E7D"/>
    <w:rsid w:val="00A65182"/>
    <w:rsid w:val="00A65FE1"/>
    <w:rsid w:val="00A70B55"/>
    <w:rsid w:val="00A71895"/>
    <w:rsid w:val="00A77AB2"/>
    <w:rsid w:val="00A81272"/>
    <w:rsid w:val="00A85997"/>
    <w:rsid w:val="00A86914"/>
    <w:rsid w:val="00A90A14"/>
    <w:rsid w:val="00A93014"/>
    <w:rsid w:val="00A93A0B"/>
    <w:rsid w:val="00AA2A24"/>
    <w:rsid w:val="00AA3DBC"/>
    <w:rsid w:val="00AA40B1"/>
    <w:rsid w:val="00AA46BD"/>
    <w:rsid w:val="00AA764F"/>
    <w:rsid w:val="00AA7DD1"/>
    <w:rsid w:val="00AB1260"/>
    <w:rsid w:val="00AB1747"/>
    <w:rsid w:val="00AB32C4"/>
    <w:rsid w:val="00AB5142"/>
    <w:rsid w:val="00AC1154"/>
    <w:rsid w:val="00AC1380"/>
    <w:rsid w:val="00AC278B"/>
    <w:rsid w:val="00AC70A7"/>
    <w:rsid w:val="00AD098E"/>
    <w:rsid w:val="00AD0F17"/>
    <w:rsid w:val="00AD1724"/>
    <w:rsid w:val="00AD4737"/>
    <w:rsid w:val="00AD5231"/>
    <w:rsid w:val="00AD649B"/>
    <w:rsid w:val="00AD7B2C"/>
    <w:rsid w:val="00AE0D75"/>
    <w:rsid w:val="00AE0E93"/>
    <w:rsid w:val="00AE2053"/>
    <w:rsid w:val="00AE3990"/>
    <w:rsid w:val="00AE6077"/>
    <w:rsid w:val="00AE69A7"/>
    <w:rsid w:val="00AF22E0"/>
    <w:rsid w:val="00AF524A"/>
    <w:rsid w:val="00AF5EB8"/>
    <w:rsid w:val="00AF6234"/>
    <w:rsid w:val="00AF68AE"/>
    <w:rsid w:val="00AF6D43"/>
    <w:rsid w:val="00AF7997"/>
    <w:rsid w:val="00B004A7"/>
    <w:rsid w:val="00B009CE"/>
    <w:rsid w:val="00B0369A"/>
    <w:rsid w:val="00B04E99"/>
    <w:rsid w:val="00B070B8"/>
    <w:rsid w:val="00B11C17"/>
    <w:rsid w:val="00B143D3"/>
    <w:rsid w:val="00B16763"/>
    <w:rsid w:val="00B17CBD"/>
    <w:rsid w:val="00B20901"/>
    <w:rsid w:val="00B23319"/>
    <w:rsid w:val="00B2757B"/>
    <w:rsid w:val="00B31742"/>
    <w:rsid w:val="00B34329"/>
    <w:rsid w:val="00B3550B"/>
    <w:rsid w:val="00B36ED7"/>
    <w:rsid w:val="00B37060"/>
    <w:rsid w:val="00B3725C"/>
    <w:rsid w:val="00B37F50"/>
    <w:rsid w:val="00B43C6F"/>
    <w:rsid w:val="00B43E22"/>
    <w:rsid w:val="00B46596"/>
    <w:rsid w:val="00B46DAD"/>
    <w:rsid w:val="00B47EA8"/>
    <w:rsid w:val="00B51D33"/>
    <w:rsid w:val="00B51EB4"/>
    <w:rsid w:val="00B525B2"/>
    <w:rsid w:val="00B5281B"/>
    <w:rsid w:val="00B53049"/>
    <w:rsid w:val="00B5320B"/>
    <w:rsid w:val="00B53CBE"/>
    <w:rsid w:val="00B54771"/>
    <w:rsid w:val="00B561CF"/>
    <w:rsid w:val="00B62DAF"/>
    <w:rsid w:val="00B63ECD"/>
    <w:rsid w:val="00B640FC"/>
    <w:rsid w:val="00B64802"/>
    <w:rsid w:val="00B67124"/>
    <w:rsid w:val="00B71E4C"/>
    <w:rsid w:val="00B753AA"/>
    <w:rsid w:val="00B80613"/>
    <w:rsid w:val="00B81D96"/>
    <w:rsid w:val="00B82AEA"/>
    <w:rsid w:val="00B8383C"/>
    <w:rsid w:val="00B8603F"/>
    <w:rsid w:val="00B864F8"/>
    <w:rsid w:val="00B86DBE"/>
    <w:rsid w:val="00B87062"/>
    <w:rsid w:val="00B875FE"/>
    <w:rsid w:val="00B87C09"/>
    <w:rsid w:val="00B916D9"/>
    <w:rsid w:val="00B9363E"/>
    <w:rsid w:val="00B9545D"/>
    <w:rsid w:val="00B95570"/>
    <w:rsid w:val="00B95D6A"/>
    <w:rsid w:val="00B96895"/>
    <w:rsid w:val="00BA05FF"/>
    <w:rsid w:val="00BA7064"/>
    <w:rsid w:val="00BB13D7"/>
    <w:rsid w:val="00BB150E"/>
    <w:rsid w:val="00BB1F1B"/>
    <w:rsid w:val="00BB39AC"/>
    <w:rsid w:val="00BB4E6D"/>
    <w:rsid w:val="00BB535D"/>
    <w:rsid w:val="00BB5543"/>
    <w:rsid w:val="00BB7B1D"/>
    <w:rsid w:val="00BB7F37"/>
    <w:rsid w:val="00BC01EE"/>
    <w:rsid w:val="00BC0863"/>
    <w:rsid w:val="00BC0943"/>
    <w:rsid w:val="00BC14BD"/>
    <w:rsid w:val="00BC2090"/>
    <w:rsid w:val="00BC3119"/>
    <w:rsid w:val="00BC650E"/>
    <w:rsid w:val="00BD0A8D"/>
    <w:rsid w:val="00BD16DB"/>
    <w:rsid w:val="00BD1851"/>
    <w:rsid w:val="00BD6DBB"/>
    <w:rsid w:val="00BD70BD"/>
    <w:rsid w:val="00BE0A4E"/>
    <w:rsid w:val="00BE129D"/>
    <w:rsid w:val="00BE165C"/>
    <w:rsid w:val="00BE34D2"/>
    <w:rsid w:val="00BE39E1"/>
    <w:rsid w:val="00BE607F"/>
    <w:rsid w:val="00BF0073"/>
    <w:rsid w:val="00BF0630"/>
    <w:rsid w:val="00BF0C19"/>
    <w:rsid w:val="00BF3524"/>
    <w:rsid w:val="00BF389C"/>
    <w:rsid w:val="00BF39BF"/>
    <w:rsid w:val="00BF59CD"/>
    <w:rsid w:val="00BF6D3A"/>
    <w:rsid w:val="00BF7829"/>
    <w:rsid w:val="00BF7F68"/>
    <w:rsid w:val="00C01222"/>
    <w:rsid w:val="00C04660"/>
    <w:rsid w:val="00C052E1"/>
    <w:rsid w:val="00C10291"/>
    <w:rsid w:val="00C10A0C"/>
    <w:rsid w:val="00C1148B"/>
    <w:rsid w:val="00C12985"/>
    <w:rsid w:val="00C13EC4"/>
    <w:rsid w:val="00C161A3"/>
    <w:rsid w:val="00C16219"/>
    <w:rsid w:val="00C17621"/>
    <w:rsid w:val="00C2017E"/>
    <w:rsid w:val="00C2154A"/>
    <w:rsid w:val="00C24D46"/>
    <w:rsid w:val="00C27B92"/>
    <w:rsid w:val="00C3680B"/>
    <w:rsid w:val="00C36CFF"/>
    <w:rsid w:val="00C3764F"/>
    <w:rsid w:val="00C436EA"/>
    <w:rsid w:val="00C45952"/>
    <w:rsid w:val="00C502A4"/>
    <w:rsid w:val="00C50C6A"/>
    <w:rsid w:val="00C51008"/>
    <w:rsid w:val="00C5211E"/>
    <w:rsid w:val="00C5336A"/>
    <w:rsid w:val="00C5542C"/>
    <w:rsid w:val="00C569D7"/>
    <w:rsid w:val="00C57761"/>
    <w:rsid w:val="00C60C34"/>
    <w:rsid w:val="00C6209B"/>
    <w:rsid w:val="00C63189"/>
    <w:rsid w:val="00C6348E"/>
    <w:rsid w:val="00C65B20"/>
    <w:rsid w:val="00C6789F"/>
    <w:rsid w:val="00C72BD0"/>
    <w:rsid w:val="00C73F50"/>
    <w:rsid w:val="00C76357"/>
    <w:rsid w:val="00C770A2"/>
    <w:rsid w:val="00C77442"/>
    <w:rsid w:val="00C7791B"/>
    <w:rsid w:val="00C8157C"/>
    <w:rsid w:val="00C82C5B"/>
    <w:rsid w:val="00C8511F"/>
    <w:rsid w:val="00C85231"/>
    <w:rsid w:val="00C8535D"/>
    <w:rsid w:val="00C85ACC"/>
    <w:rsid w:val="00C86622"/>
    <w:rsid w:val="00C93FB0"/>
    <w:rsid w:val="00C96640"/>
    <w:rsid w:val="00C967CC"/>
    <w:rsid w:val="00CA0906"/>
    <w:rsid w:val="00CA177E"/>
    <w:rsid w:val="00CA3497"/>
    <w:rsid w:val="00CA3982"/>
    <w:rsid w:val="00CA4925"/>
    <w:rsid w:val="00CA664B"/>
    <w:rsid w:val="00CB185A"/>
    <w:rsid w:val="00CB294A"/>
    <w:rsid w:val="00CB4E2F"/>
    <w:rsid w:val="00CB6959"/>
    <w:rsid w:val="00CC0AAB"/>
    <w:rsid w:val="00CC3782"/>
    <w:rsid w:val="00CC44E9"/>
    <w:rsid w:val="00CD08C3"/>
    <w:rsid w:val="00CD1B5C"/>
    <w:rsid w:val="00CD1E2B"/>
    <w:rsid w:val="00CD6863"/>
    <w:rsid w:val="00CD7DAC"/>
    <w:rsid w:val="00CD7EC5"/>
    <w:rsid w:val="00CE0C5C"/>
    <w:rsid w:val="00CE16DF"/>
    <w:rsid w:val="00CE2ACA"/>
    <w:rsid w:val="00CE30EA"/>
    <w:rsid w:val="00CE3258"/>
    <w:rsid w:val="00CE5B24"/>
    <w:rsid w:val="00CE5B8B"/>
    <w:rsid w:val="00CE6113"/>
    <w:rsid w:val="00CF08C3"/>
    <w:rsid w:val="00CF0A41"/>
    <w:rsid w:val="00CF3305"/>
    <w:rsid w:val="00CF3760"/>
    <w:rsid w:val="00CF742E"/>
    <w:rsid w:val="00D01862"/>
    <w:rsid w:val="00D01C69"/>
    <w:rsid w:val="00D01D5C"/>
    <w:rsid w:val="00D04985"/>
    <w:rsid w:val="00D04B1A"/>
    <w:rsid w:val="00D060DF"/>
    <w:rsid w:val="00D06283"/>
    <w:rsid w:val="00D07A3B"/>
    <w:rsid w:val="00D12EAF"/>
    <w:rsid w:val="00D14AEB"/>
    <w:rsid w:val="00D1511A"/>
    <w:rsid w:val="00D1781E"/>
    <w:rsid w:val="00D17D9F"/>
    <w:rsid w:val="00D22A6E"/>
    <w:rsid w:val="00D22CDB"/>
    <w:rsid w:val="00D24C91"/>
    <w:rsid w:val="00D25C89"/>
    <w:rsid w:val="00D26179"/>
    <w:rsid w:val="00D26F2D"/>
    <w:rsid w:val="00D31FA6"/>
    <w:rsid w:val="00D33853"/>
    <w:rsid w:val="00D34171"/>
    <w:rsid w:val="00D352AD"/>
    <w:rsid w:val="00D400B6"/>
    <w:rsid w:val="00D41639"/>
    <w:rsid w:val="00D43B24"/>
    <w:rsid w:val="00D44F70"/>
    <w:rsid w:val="00D45029"/>
    <w:rsid w:val="00D479C5"/>
    <w:rsid w:val="00D47DF6"/>
    <w:rsid w:val="00D5532D"/>
    <w:rsid w:val="00D56B64"/>
    <w:rsid w:val="00D6092E"/>
    <w:rsid w:val="00D613F2"/>
    <w:rsid w:val="00D641DF"/>
    <w:rsid w:val="00D64A99"/>
    <w:rsid w:val="00D64DB9"/>
    <w:rsid w:val="00D65FD6"/>
    <w:rsid w:val="00D713F4"/>
    <w:rsid w:val="00D727F2"/>
    <w:rsid w:val="00D73913"/>
    <w:rsid w:val="00D740AA"/>
    <w:rsid w:val="00D757D2"/>
    <w:rsid w:val="00D7788D"/>
    <w:rsid w:val="00D8127B"/>
    <w:rsid w:val="00D8290D"/>
    <w:rsid w:val="00D83188"/>
    <w:rsid w:val="00D83A2C"/>
    <w:rsid w:val="00D850A4"/>
    <w:rsid w:val="00D867BF"/>
    <w:rsid w:val="00D86933"/>
    <w:rsid w:val="00D940AC"/>
    <w:rsid w:val="00DA06D4"/>
    <w:rsid w:val="00DA06F9"/>
    <w:rsid w:val="00DA0DBB"/>
    <w:rsid w:val="00DA3D6B"/>
    <w:rsid w:val="00DA5215"/>
    <w:rsid w:val="00DA773A"/>
    <w:rsid w:val="00DB03BA"/>
    <w:rsid w:val="00DB0DAF"/>
    <w:rsid w:val="00DB100E"/>
    <w:rsid w:val="00DB13F4"/>
    <w:rsid w:val="00DB1C20"/>
    <w:rsid w:val="00DB2A5A"/>
    <w:rsid w:val="00DB3432"/>
    <w:rsid w:val="00DB4076"/>
    <w:rsid w:val="00DB5C39"/>
    <w:rsid w:val="00DB6C50"/>
    <w:rsid w:val="00DB6DAE"/>
    <w:rsid w:val="00DC1A42"/>
    <w:rsid w:val="00DC45D1"/>
    <w:rsid w:val="00DC4C44"/>
    <w:rsid w:val="00DC64DB"/>
    <w:rsid w:val="00DC74FE"/>
    <w:rsid w:val="00DC7AF2"/>
    <w:rsid w:val="00DD0E9C"/>
    <w:rsid w:val="00DD1D4B"/>
    <w:rsid w:val="00DD36C7"/>
    <w:rsid w:val="00DD45BA"/>
    <w:rsid w:val="00DD6034"/>
    <w:rsid w:val="00DD6AE8"/>
    <w:rsid w:val="00DD6D77"/>
    <w:rsid w:val="00DD72A7"/>
    <w:rsid w:val="00DE1952"/>
    <w:rsid w:val="00DE1DF6"/>
    <w:rsid w:val="00DE2627"/>
    <w:rsid w:val="00DE369E"/>
    <w:rsid w:val="00DF02A9"/>
    <w:rsid w:val="00DF1ED3"/>
    <w:rsid w:val="00DF32A0"/>
    <w:rsid w:val="00DF3AAF"/>
    <w:rsid w:val="00DF5274"/>
    <w:rsid w:val="00DF7109"/>
    <w:rsid w:val="00E00156"/>
    <w:rsid w:val="00E006EE"/>
    <w:rsid w:val="00E02F75"/>
    <w:rsid w:val="00E05AAA"/>
    <w:rsid w:val="00E06374"/>
    <w:rsid w:val="00E06AAF"/>
    <w:rsid w:val="00E0702E"/>
    <w:rsid w:val="00E11276"/>
    <w:rsid w:val="00E13AC4"/>
    <w:rsid w:val="00E1597D"/>
    <w:rsid w:val="00E16DCC"/>
    <w:rsid w:val="00E177DC"/>
    <w:rsid w:val="00E21D44"/>
    <w:rsid w:val="00E229F4"/>
    <w:rsid w:val="00E258A6"/>
    <w:rsid w:val="00E25F8C"/>
    <w:rsid w:val="00E2699C"/>
    <w:rsid w:val="00E26B2A"/>
    <w:rsid w:val="00E2710D"/>
    <w:rsid w:val="00E30039"/>
    <w:rsid w:val="00E311F3"/>
    <w:rsid w:val="00E32A36"/>
    <w:rsid w:val="00E33195"/>
    <w:rsid w:val="00E337BB"/>
    <w:rsid w:val="00E33D39"/>
    <w:rsid w:val="00E34B7F"/>
    <w:rsid w:val="00E42932"/>
    <w:rsid w:val="00E42FBD"/>
    <w:rsid w:val="00E42FEF"/>
    <w:rsid w:val="00E4348B"/>
    <w:rsid w:val="00E52D65"/>
    <w:rsid w:val="00E53978"/>
    <w:rsid w:val="00E53FC3"/>
    <w:rsid w:val="00E56894"/>
    <w:rsid w:val="00E5722F"/>
    <w:rsid w:val="00E60634"/>
    <w:rsid w:val="00E63E32"/>
    <w:rsid w:val="00E64193"/>
    <w:rsid w:val="00E65E3B"/>
    <w:rsid w:val="00E669F2"/>
    <w:rsid w:val="00E66DB9"/>
    <w:rsid w:val="00E706E2"/>
    <w:rsid w:val="00E72B83"/>
    <w:rsid w:val="00E7381C"/>
    <w:rsid w:val="00E7466C"/>
    <w:rsid w:val="00E76FAA"/>
    <w:rsid w:val="00E801BF"/>
    <w:rsid w:val="00E82DEE"/>
    <w:rsid w:val="00E839CD"/>
    <w:rsid w:val="00E85BEB"/>
    <w:rsid w:val="00E874CD"/>
    <w:rsid w:val="00E87DCF"/>
    <w:rsid w:val="00E90EAB"/>
    <w:rsid w:val="00E92F2D"/>
    <w:rsid w:val="00E93BCB"/>
    <w:rsid w:val="00E94140"/>
    <w:rsid w:val="00E9664D"/>
    <w:rsid w:val="00EA0503"/>
    <w:rsid w:val="00EA081F"/>
    <w:rsid w:val="00EA1EDF"/>
    <w:rsid w:val="00EA3F37"/>
    <w:rsid w:val="00EA4CA6"/>
    <w:rsid w:val="00EA4E1D"/>
    <w:rsid w:val="00EA509D"/>
    <w:rsid w:val="00EA6ACD"/>
    <w:rsid w:val="00EB0790"/>
    <w:rsid w:val="00EB0C62"/>
    <w:rsid w:val="00EB1873"/>
    <w:rsid w:val="00EB196D"/>
    <w:rsid w:val="00EB4161"/>
    <w:rsid w:val="00EB47A4"/>
    <w:rsid w:val="00EB4A23"/>
    <w:rsid w:val="00EB50F6"/>
    <w:rsid w:val="00EB61E9"/>
    <w:rsid w:val="00EB71E4"/>
    <w:rsid w:val="00EB7D8F"/>
    <w:rsid w:val="00EC15B2"/>
    <w:rsid w:val="00EC229D"/>
    <w:rsid w:val="00EC23C9"/>
    <w:rsid w:val="00EC2587"/>
    <w:rsid w:val="00EC3774"/>
    <w:rsid w:val="00EC472F"/>
    <w:rsid w:val="00EC475C"/>
    <w:rsid w:val="00EC4FBA"/>
    <w:rsid w:val="00ED0086"/>
    <w:rsid w:val="00ED0F5B"/>
    <w:rsid w:val="00ED18B6"/>
    <w:rsid w:val="00ED78CB"/>
    <w:rsid w:val="00EE3507"/>
    <w:rsid w:val="00EE3905"/>
    <w:rsid w:val="00EE66CE"/>
    <w:rsid w:val="00EE7CE5"/>
    <w:rsid w:val="00EF1812"/>
    <w:rsid w:val="00EF2725"/>
    <w:rsid w:val="00EF2A89"/>
    <w:rsid w:val="00EF2C1E"/>
    <w:rsid w:val="00EF4923"/>
    <w:rsid w:val="00F00122"/>
    <w:rsid w:val="00F00B53"/>
    <w:rsid w:val="00F01439"/>
    <w:rsid w:val="00F01C43"/>
    <w:rsid w:val="00F027E0"/>
    <w:rsid w:val="00F03323"/>
    <w:rsid w:val="00F033D3"/>
    <w:rsid w:val="00F03677"/>
    <w:rsid w:val="00F07C96"/>
    <w:rsid w:val="00F10033"/>
    <w:rsid w:val="00F12002"/>
    <w:rsid w:val="00F126B3"/>
    <w:rsid w:val="00F12C52"/>
    <w:rsid w:val="00F133D5"/>
    <w:rsid w:val="00F13530"/>
    <w:rsid w:val="00F15217"/>
    <w:rsid w:val="00F15673"/>
    <w:rsid w:val="00F15714"/>
    <w:rsid w:val="00F1582F"/>
    <w:rsid w:val="00F170EE"/>
    <w:rsid w:val="00F21B51"/>
    <w:rsid w:val="00F22203"/>
    <w:rsid w:val="00F240D9"/>
    <w:rsid w:val="00F2420B"/>
    <w:rsid w:val="00F269DD"/>
    <w:rsid w:val="00F27862"/>
    <w:rsid w:val="00F27DD9"/>
    <w:rsid w:val="00F30F14"/>
    <w:rsid w:val="00F311EB"/>
    <w:rsid w:val="00F3429A"/>
    <w:rsid w:val="00F36E8F"/>
    <w:rsid w:val="00F4018F"/>
    <w:rsid w:val="00F4052E"/>
    <w:rsid w:val="00F519C6"/>
    <w:rsid w:val="00F52875"/>
    <w:rsid w:val="00F5426A"/>
    <w:rsid w:val="00F545FF"/>
    <w:rsid w:val="00F5773A"/>
    <w:rsid w:val="00F57FBB"/>
    <w:rsid w:val="00F60BCC"/>
    <w:rsid w:val="00F62875"/>
    <w:rsid w:val="00F655E3"/>
    <w:rsid w:val="00F66245"/>
    <w:rsid w:val="00F66D2B"/>
    <w:rsid w:val="00F70DE0"/>
    <w:rsid w:val="00F72B07"/>
    <w:rsid w:val="00F72E1F"/>
    <w:rsid w:val="00F73183"/>
    <w:rsid w:val="00F737B7"/>
    <w:rsid w:val="00F74740"/>
    <w:rsid w:val="00F750E4"/>
    <w:rsid w:val="00F75A39"/>
    <w:rsid w:val="00F77233"/>
    <w:rsid w:val="00F77790"/>
    <w:rsid w:val="00F81059"/>
    <w:rsid w:val="00F815BC"/>
    <w:rsid w:val="00F83DBE"/>
    <w:rsid w:val="00F84C79"/>
    <w:rsid w:val="00F85785"/>
    <w:rsid w:val="00F87461"/>
    <w:rsid w:val="00F87820"/>
    <w:rsid w:val="00F879A2"/>
    <w:rsid w:val="00F90C49"/>
    <w:rsid w:val="00F92A9E"/>
    <w:rsid w:val="00F94CBF"/>
    <w:rsid w:val="00F951ED"/>
    <w:rsid w:val="00F95E38"/>
    <w:rsid w:val="00F96651"/>
    <w:rsid w:val="00F97D9D"/>
    <w:rsid w:val="00FA0006"/>
    <w:rsid w:val="00FA16B1"/>
    <w:rsid w:val="00FA24B3"/>
    <w:rsid w:val="00FA2F1B"/>
    <w:rsid w:val="00FA3063"/>
    <w:rsid w:val="00FA4060"/>
    <w:rsid w:val="00FB02E9"/>
    <w:rsid w:val="00FB3DD5"/>
    <w:rsid w:val="00FB4025"/>
    <w:rsid w:val="00FB5DB8"/>
    <w:rsid w:val="00FC02C5"/>
    <w:rsid w:val="00FC37BB"/>
    <w:rsid w:val="00FC77DC"/>
    <w:rsid w:val="00FD09B8"/>
    <w:rsid w:val="00FD37A0"/>
    <w:rsid w:val="00FD386C"/>
    <w:rsid w:val="00FD4721"/>
    <w:rsid w:val="00FD4AE2"/>
    <w:rsid w:val="00FD4C0E"/>
    <w:rsid w:val="00FD51D5"/>
    <w:rsid w:val="00FD524D"/>
    <w:rsid w:val="00FD55F8"/>
    <w:rsid w:val="00FD5749"/>
    <w:rsid w:val="00FD751B"/>
    <w:rsid w:val="00FD79FF"/>
    <w:rsid w:val="00FD7D10"/>
    <w:rsid w:val="00FE0A7A"/>
    <w:rsid w:val="00FE2A04"/>
    <w:rsid w:val="00FE3C44"/>
    <w:rsid w:val="00FE3E4D"/>
    <w:rsid w:val="00FF0289"/>
    <w:rsid w:val="00FF14AE"/>
    <w:rsid w:val="00FF1EE8"/>
    <w:rsid w:val="00FF2735"/>
    <w:rsid w:val="00FF3A32"/>
    <w:rsid w:val="00FF3C88"/>
    <w:rsid w:val="00FF5D3D"/>
    <w:rsid w:val="00FF62CF"/>
    <w:rsid w:val="00FF6C00"/>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D3C5DE01-5786-4AB5-9B09-44A63B8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41DF"/>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uiPriority w:val="9"/>
    <w:semiHidden/>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9B165D8-46F5-4739-AC49-96186CF212B3}" type="doc">
      <dgm:prSet loTypeId="urn:microsoft.com/office/officeart/2008/layout/LinedList" loCatId="hierarchy" qsTypeId="urn:microsoft.com/office/officeart/2005/8/quickstyle/simple1" qsCatId="simple" csTypeId="urn:microsoft.com/office/officeart/2005/8/colors/accent1_2" csCatId="accent1" phldr="1"/>
      <dgm:spPr/>
      <dgm:t>
        <a:bodyPr/>
        <a:lstStyle/>
        <a:p>
          <a:endParaRPr lang="zh-TW" altLang="en-US"/>
        </a:p>
      </dgm:t>
    </dgm:pt>
    <dgm:pt modelId="{EA2FE73A-C3CB-4385-83E2-E2CEEF0FB189}">
      <dgm:prSet phldrT="[文字]" custT="1"/>
      <dgm:spPr/>
      <dgm:t>
        <a:bodyPr/>
        <a:lstStyle/>
        <a:p>
          <a:r>
            <a:rPr lang="en-US" altLang="zh-TW" sz="1000"/>
            <a:t>BandCombination:</a:t>
          </a:r>
        </a:p>
        <a:p>
          <a:r>
            <a:rPr lang="en-US" altLang="zh-TW" sz="1000"/>
            <a:t>CA_n41A-n77A</a:t>
          </a:r>
          <a:endParaRPr lang="zh-TW" altLang="en-US" sz="1000"/>
        </a:p>
      </dgm:t>
    </dgm:pt>
    <dgm:pt modelId="{2ACE4833-941B-46D5-A859-8EC359FFF91A}" type="parTrans" cxnId="{7EF4CB9B-76C0-410C-B495-F16C3419E778}">
      <dgm:prSet/>
      <dgm:spPr/>
      <dgm:t>
        <a:bodyPr/>
        <a:lstStyle/>
        <a:p>
          <a:endParaRPr lang="zh-TW" altLang="en-US"/>
        </a:p>
      </dgm:t>
    </dgm:pt>
    <dgm:pt modelId="{514E02F9-358A-4CA7-A0EA-3EAC985ED658}" type="sibTrans" cxnId="{7EF4CB9B-76C0-410C-B495-F16C3419E778}">
      <dgm:prSet/>
      <dgm:spPr/>
      <dgm:t>
        <a:bodyPr/>
        <a:lstStyle/>
        <a:p>
          <a:endParaRPr lang="zh-TW" altLang="en-US"/>
        </a:p>
      </dgm:t>
    </dgm:pt>
    <dgm:pt modelId="{E5C6DDE9-AEA8-4E90-B297-EB3435242BB8}">
      <dgm:prSet phldrT="[文字]" custT="1"/>
      <dgm:spPr/>
      <dgm:t>
        <a:bodyPr/>
        <a:lstStyle/>
        <a:p>
          <a:r>
            <a:rPr lang="en-US" altLang="zh-TW" sz="1000">
              <a:highlight>
                <a:srgbClr val="FFFF00"/>
              </a:highlight>
            </a:rPr>
            <a:t>powerClass, powerClass-v1610</a:t>
          </a:r>
          <a:endParaRPr lang="zh-TW" altLang="en-US" sz="1000">
            <a:highlight>
              <a:srgbClr val="FFFF00"/>
            </a:highlight>
          </a:endParaRPr>
        </a:p>
      </dgm:t>
    </dgm:pt>
    <dgm:pt modelId="{4A8AF428-1569-4D07-8F8B-C258C20F548E}" type="parTrans" cxnId="{8D78EE46-98D0-4988-AE93-31BC5710EC84}">
      <dgm:prSet/>
      <dgm:spPr/>
      <dgm:t>
        <a:bodyPr/>
        <a:lstStyle/>
        <a:p>
          <a:endParaRPr lang="zh-TW" altLang="en-US"/>
        </a:p>
      </dgm:t>
    </dgm:pt>
    <dgm:pt modelId="{6FFCDB33-E6C8-4B91-8442-45B07C6BE542}" type="sibTrans" cxnId="{8D78EE46-98D0-4988-AE93-31BC5710EC84}">
      <dgm:prSet/>
      <dgm:spPr/>
      <dgm:t>
        <a:bodyPr/>
        <a:lstStyle/>
        <a:p>
          <a:endParaRPr lang="zh-TW" altLang="en-US"/>
        </a:p>
      </dgm:t>
    </dgm:pt>
    <dgm:pt modelId="{FFFFA42A-3425-4E4F-8455-53BCA4465B03}">
      <dgm:prSet phldrT="[文字]" custT="1"/>
      <dgm:spPr/>
      <dgm:t>
        <a:bodyPr/>
        <a:lstStyle/>
        <a:p>
          <a:r>
            <a:rPr lang="en-US" altLang="zh-TW" sz="1000"/>
            <a:t>CA-ParametersNR</a:t>
          </a:r>
          <a:endParaRPr lang="zh-TW" altLang="en-US" sz="1000"/>
        </a:p>
      </dgm:t>
    </dgm:pt>
    <dgm:pt modelId="{E22983E3-7D45-466B-97B2-A354523A3615}" type="parTrans" cxnId="{55DCB073-F618-410D-A88D-CAAAF87E18BD}">
      <dgm:prSet/>
      <dgm:spPr/>
      <dgm:t>
        <a:bodyPr/>
        <a:lstStyle/>
        <a:p>
          <a:endParaRPr lang="zh-TW" altLang="en-US"/>
        </a:p>
      </dgm:t>
    </dgm:pt>
    <dgm:pt modelId="{9FC90041-2785-4F87-8F22-1B90DDDE8A6C}" type="sibTrans" cxnId="{55DCB073-F618-410D-A88D-CAAAF87E18BD}">
      <dgm:prSet/>
      <dgm:spPr/>
      <dgm:t>
        <a:bodyPr/>
        <a:lstStyle/>
        <a:p>
          <a:endParaRPr lang="zh-TW" altLang="en-US"/>
        </a:p>
      </dgm:t>
    </dgm:pt>
    <dgm:pt modelId="{E84B019D-C12F-4B57-9028-1B71FF0598D2}">
      <dgm:prSet phldrT="[文字]" custT="1"/>
      <dgm:spPr/>
      <dgm:t>
        <a:bodyPr/>
        <a:lstStyle/>
        <a:p>
          <a:r>
            <a:rPr lang="en-US" altLang="zh-TW" sz="1000">
              <a:highlight>
                <a:srgbClr val="FFFF00"/>
              </a:highlight>
            </a:rPr>
            <a:t>higherPowerLimit-r17</a:t>
          </a:r>
          <a:endParaRPr lang="zh-TW" altLang="en-US" sz="1000">
            <a:highlight>
              <a:srgbClr val="FFFF00"/>
            </a:highlight>
          </a:endParaRPr>
        </a:p>
      </dgm:t>
    </dgm:pt>
    <dgm:pt modelId="{5FCBAD8A-A867-47CE-AB09-13F9FDBDB9DA}" type="parTrans" cxnId="{B6E0F4BA-8F92-432C-9DF2-B2E8B6F1D645}">
      <dgm:prSet/>
      <dgm:spPr/>
      <dgm:t>
        <a:bodyPr/>
        <a:lstStyle/>
        <a:p>
          <a:endParaRPr lang="zh-TW" altLang="en-US"/>
        </a:p>
      </dgm:t>
    </dgm:pt>
    <dgm:pt modelId="{4123135E-20FD-4E0E-9D79-5B0162A0498C}" type="sibTrans" cxnId="{B6E0F4BA-8F92-432C-9DF2-B2E8B6F1D645}">
      <dgm:prSet/>
      <dgm:spPr/>
      <dgm:t>
        <a:bodyPr/>
        <a:lstStyle/>
        <a:p>
          <a:endParaRPr lang="zh-TW" altLang="en-US"/>
        </a:p>
      </dgm:t>
    </dgm:pt>
    <dgm:pt modelId="{36740E69-C2D5-4A27-933F-26C1A076C98E}">
      <dgm:prSet phldrT="[文字]" custT="1"/>
      <dgm:spPr/>
      <dgm:t>
        <a:bodyPr/>
        <a:lstStyle/>
        <a:p>
          <a:r>
            <a:rPr lang="en-US" altLang="zh-TW" sz="1000"/>
            <a:t>MRDC-Parameters</a:t>
          </a:r>
          <a:endParaRPr lang="zh-TW" altLang="en-US" sz="1000"/>
        </a:p>
      </dgm:t>
    </dgm:pt>
    <dgm:pt modelId="{DA1E6215-635B-45E2-B2E5-D3F71050CE58}" type="parTrans" cxnId="{79E1D354-E17B-4B3E-A7DC-EA1E9CD4C042}">
      <dgm:prSet/>
      <dgm:spPr/>
      <dgm:t>
        <a:bodyPr/>
        <a:lstStyle/>
        <a:p>
          <a:endParaRPr lang="zh-TW" altLang="en-US"/>
        </a:p>
      </dgm:t>
    </dgm:pt>
    <dgm:pt modelId="{F85A7B02-CB4A-4009-80BE-351329F30673}" type="sibTrans" cxnId="{79E1D354-E17B-4B3E-A7DC-EA1E9CD4C042}">
      <dgm:prSet/>
      <dgm:spPr/>
      <dgm:t>
        <a:bodyPr/>
        <a:lstStyle/>
        <a:p>
          <a:endParaRPr lang="zh-TW" altLang="en-US"/>
        </a:p>
      </dgm:t>
    </dgm:pt>
    <dgm:pt modelId="{D8A3908A-25AA-4F1B-A92F-A352F822E9FB}">
      <dgm:prSet phldrT="[文字]" custT="1"/>
      <dgm:spPr/>
      <dgm:t>
        <a:bodyPr/>
        <a:lstStyle/>
        <a:p>
          <a:r>
            <a:rPr lang="en-US" altLang="zh-TW" sz="1000" b="1">
              <a:solidFill>
                <a:srgbClr val="0000FF"/>
              </a:solidFill>
            </a:rPr>
            <a:t>higherPowerLimitMRDC-r17</a:t>
          </a:r>
          <a:endParaRPr lang="zh-TW" altLang="en-US" sz="1000" b="1">
            <a:solidFill>
              <a:srgbClr val="0000FF"/>
            </a:solidFill>
          </a:endParaRPr>
        </a:p>
      </dgm:t>
    </dgm:pt>
    <dgm:pt modelId="{2D310494-6623-4DCD-B2A2-D685D8FEFBFF}" type="parTrans" cxnId="{B8988D6E-7D66-4F3D-BDDC-9DB337DCF3A8}">
      <dgm:prSet/>
      <dgm:spPr/>
      <dgm:t>
        <a:bodyPr/>
        <a:lstStyle/>
        <a:p>
          <a:endParaRPr lang="zh-TW" altLang="en-US"/>
        </a:p>
      </dgm:t>
    </dgm:pt>
    <dgm:pt modelId="{EABAF3A9-7FEB-45C3-ACEF-E6B741333F75}" type="sibTrans" cxnId="{B8988D6E-7D66-4F3D-BDDC-9DB337DCF3A8}">
      <dgm:prSet/>
      <dgm:spPr/>
      <dgm:t>
        <a:bodyPr/>
        <a:lstStyle/>
        <a:p>
          <a:endParaRPr lang="zh-TW" altLang="en-US"/>
        </a:p>
      </dgm:t>
    </dgm:pt>
    <dgm:pt modelId="{58DB30A8-7486-466E-9365-A0A095E47CFB}" type="pres">
      <dgm:prSet presAssocID="{C9B165D8-46F5-4739-AC49-96186CF212B3}" presName="vert0" presStyleCnt="0">
        <dgm:presLayoutVars>
          <dgm:dir/>
          <dgm:animOne val="branch"/>
          <dgm:animLvl val="lvl"/>
        </dgm:presLayoutVars>
      </dgm:prSet>
      <dgm:spPr/>
    </dgm:pt>
    <dgm:pt modelId="{E5835B9D-35A0-4AB2-9C96-132A1BD08A66}" type="pres">
      <dgm:prSet presAssocID="{EA2FE73A-C3CB-4385-83E2-E2CEEF0FB189}" presName="thickLine" presStyleLbl="alignNode1" presStyleIdx="0" presStyleCnt="1"/>
      <dgm:spPr/>
    </dgm:pt>
    <dgm:pt modelId="{C230AC7B-D185-4E59-A9A1-6C02840E6FC4}" type="pres">
      <dgm:prSet presAssocID="{EA2FE73A-C3CB-4385-83E2-E2CEEF0FB189}" presName="horz1" presStyleCnt="0"/>
      <dgm:spPr/>
    </dgm:pt>
    <dgm:pt modelId="{60AFE792-0A76-41C3-9580-A61D394BBF11}" type="pres">
      <dgm:prSet presAssocID="{EA2FE73A-C3CB-4385-83E2-E2CEEF0FB189}" presName="tx1" presStyleLbl="revTx" presStyleIdx="0" presStyleCnt="6" custScaleX="130320"/>
      <dgm:spPr/>
    </dgm:pt>
    <dgm:pt modelId="{18FDB621-F3D5-40E3-9223-7A31D6BC8819}" type="pres">
      <dgm:prSet presAssocID="{EA2FE73A-C3CB-4385-83E2-E2CEEF0FB189}" presName="vert1" presStyleCnt="0"/>
      <dgm:spPr/>
    </dgm:pt>
    <dgm:pt modelId="{C11CD7B9-6FC7-4607-B9FF-7CB811E3E890}" type="pres">
      <dgm:prSet presAssocID="{E5C6DDE9-AEA8-4E90-B297-EB3435242BB8}" presName="vertSpace2a" presStyleCnt="0"/>
      <dgm:spPr/>
    </dgm:pt>
    <dgm:pt modelId="{A5EECB99-1DE9-4897-8CCC-07C2BFE9CF1A}" type="pres">
      <dgm:prSet presAssocID="{E5C6DDE9-AEA8-4E90-B297-EB3435242BB8}" presName="horz2" presStyleCnt="0"/>
      <dgm:spPr/>
    </dgm:pt>
    <dgm:pt modelId="{7789B926-9665-404A-B02F-965FAA5F5685}" type="pres">
      <dgm:prSet presAssocID="{E5C6DDE9-AEA8-4E90-B297-EB3435242BB8}" presName="horzSpace2" presStyleCnt="0"/>
      <dgm:spPr/>
    </dgm:pt>
    <dgm:pt modelId="{27DBABD1-668A-4FC5-82D1-98F8B19FAF92}" type="pres">
      <dgm:prSet presAssocID="{E5C6DDE9-AEA8-4E90-B297-EB3435242BB8}" presName="tx2" presStyleLbl="revTx" presStyleIdx="1" presStyleCnt="6"/>
      <dgm:spPr/>
    </dgm:pt>
    <dgm:pt modelId="{4B1FFFDE-06A0-4DCE-BD9E-A22BEE098BF4}" type="pres">
      <dgm:prSet presAssocID="{E5C6DDE9-AEA8-4E90-B297-EB3435242BB8}" presName="vert2" presStyleCnt="0"/>
      <dgm:spPr/>
    </dgm:pt>
    <dgm:pt modelId="{455AE724-761C-48E6-959D-46F73C1A3F9A}" type="pres">
      <dgm:prSet presAssocID="{E5C6DDE9-AEA8-4E90-B297-EB3435242BB8}" presName="thinLine2b" presStyleLbl="callout" presStyleIdx="0" presStyleCnt="3"/>
      <dgm:spPr/>
    </dgm:pt>
    <dgm:pt modelId="{4BDA4288-1CD4-4AA8-B6F8-FDD66DF876F7}" type="pres">
      <dgm:prSet presAssocID="{E5C6DDE9-AEA8-4E90-B297-EB3435242BB8}" presName="vertSpace2b" presStyleCnt="0"/>
      <dgm:spPr/>
    </dgm:pt>
    <dgm:pt modelId="{088CE2FD-BC5E-444C-AF38-5BE75046D225}" type="pres">
      <dgm:prSet presAssocID="{FFFFA42A-3425-4E4F-8455-53BCA4465B03}" presName="horz2" presStyleCnt="0"/>
      <dgm:spPr/>
    </dgm:pt>
    <dgm:pt modelId="{1CBCFB38-7ABB-40BB-BB9E-967964FA76DF}" type="pres">
      <dgm:prSet presAssocID="{FFFFA42A-3425-4E4F-8455-53BCA4465B03}" presName="horzSpace2" presStyleCnt="0"/>
      <dgm:spPr/>
    </dgm:pt>
    <dgm:pt modelId="{3DB83A4C-38EC-4B15-B642-B76C4545E99F}" type="pres">
      <dgm:prSet presAssocID="{FFFFA42A-3425-4E4F-8455-53BCA4465B03}" presName="tx2" presStyleLbl="revTx" presStyleIdx="2" presStyleCnt="6"/>
      <dgm:spPr/>
    </dgm:pt>
    <dgm:pt modelId="{B3DD0F5F-9E54-4B14-ACFD-485628EDBDBD}" type="pres">
      <dgm:prSet presAssocID="{FFFFA42A-3425-4E4F-8455-53BCA4465B03}" presName="vert2" presStyleCnt="0"/>
      <dgm:spPr/>
    </dgm:pt>
    <dgm:pt modelId="{2B854222-D72A-4928-A270-1EDE2378DF0E}" type="pres">
      <dgm:prSet presAssocID="{E84B019D-C12F-4B57-9028-1B71FF0598D2}" presName="horz3" presStyleCnt="0"/>
      <dgm:spPr/>
    </dgm:pt>
    <dgm:pt modelId="{BC0E3D34-620E-49A1-8E20-94B0602B9F90}" type="pres">
      <dgm:prSet presAssocID="{E84B019D-C12F-4B57-9028-1B71FF0598D2}" presName="horzSpace3" presStyleCnt="0"/>
      <dgm:spPr/>
    </dgm:pt>
    <dgm:pt modelId="{5DF05219-B951-4FD7-841D-F9BB6E702E6D}" type="pres">
      <dgm:prSet presAssocID="{E84B019D-C12F-4B57-9028-1B71FF0598D2}" presName="tx3" presStyleLbl="revTx" presStyleIdx="3" presStyleCnt="6"/>
      <dgm:spPr/>
    </dgm:pt>
    <dgm:pt modelId="{2D9F64C9-3DC4-44BD-AE05-AF331C700BE9}" type="pres">
      <dgm:prSet presAssocID="{E84B019D-C12F-4B57-9028-1B71FF0598D2}" presName="vert3" presStyleCnt="0"/>
      <dgm:spPr/>
    </dgm:pt>
    <dgm:pt modelId="{F642BAFB-917E-4EB2-A0B8-8DDD9C0288B9}" type="pres">
      <dgm:prSet presAssocID="{FFFFA42A-3425-4E4F-8455-53BCA4465B03}" presName="thinLine2b" presStyleLbl="callout" presStyleIdx="1" presStyleCnt="3"/>
      <dgm:spPr/>
    </dgm:pt>
    <dgm:pt modelId="{7F0D3C14-1916-411E-971B-B1225F5B6E56}" type="pres">
      <dgm:prSet presAssocID="{FFFFA42A-3425-4E4F-8455-53BCA4465B03}" presName="vertSpace2b" presStyleCnt="0"/>
      <dgm:spPr/>
    </dgm:pt>
    <dgm:pt modelId="{0FD046AF-6DE6-4599-85B8-D1C69ED21CB4}" type="pres">
      <dgm:prSet presAssocID="{36740E69-C2D5-4A27-933F-26C1A076C98E}" presName="horz2" presStyleCnt="0"/>
      <dgm:spPr/>
    </dgm:pt>
    <dgm:pt modelId="{C7FC296C-EAA1-4EE0-B7C9-5D06AA742F20}" type="pres">
      <dgm:prSet presAssocID="{36740E69-C2D5-4A27-933F-26C1A076C98E}" presName="horzSpace2" presStyleCnt="0"/>
      <dgm:spPr/>
    </dgm:pt>
    <dgm:pt modelId="{36FF4AA5-8941-4EFF-9EC9-1AF7DB0CF001}" type="pres">
      <dgm:prSet presAssocID="{36740E69-C2D5-4A27-933F-26C1A076C98E}" presName="tx2" presStyleLbl="revTx" presStyleIdx="4" presStyleCnt="6"/>
      <dgm:spPr/>
    </dgm:pt>
    <dgm:pt modelId="{E7E900EF-CAEA-4CB2-A570-0C2F023AB85D}" type="pres">
      <dgm:prSet presAssocID="{36740E69-C2D5-4A27-933F-26C1A076C98E}" presName="vert2" presStyleCnt="0"/>
      <dgm:spPr/>
    </dgm:pt>
    <dgm:pt modelId="{EEA41E69-045B-45E9-938A-1261EC5E9DA4}" type="pres">
      <dgm:prSet presAssocID="{D8A3908A-25AA-4F1B-A92F-A352F822E9FB}" presName="horz3" presStyleCnt="0"/>
      <dgm:spPr/>
    </dgm:pt>
    <dgm:pt modelId="{D1397BC1-9E1D-49B4-8D64-27F7CC780CC7}" type="pres">
      <dgm:prSet presAssocID="{D8A3908A-25AA-4F1B-A92F-A352F822E9FB}" presName="horzSpace3" presStyleCnt="0"/>
      <dgm:spPr/>
    </dgm:pt>
    <dgm:pt modelId="{EFF27E6A-1692-4E67-9EF5-C74E5981FD14}" type="pres">
      <dgm:prSet presAssocID="{D8A3908A-25AA-4F1B-A92F-A352F822E9FB}" presName="tx3" presStyleLbl="revTx" presStyleIdx="5" presStyleCnt="6"/>
      <dgm:spPr/>
    </dgm:pt>
    <dgm:pt modelId="{6F6AFECF-58BE-4657-8B50-9C79DDF88C2E}" type="pres">
      <dgm:prSet presAssocID="{D8A3908A-25AA-4F1B-A92F-A352F822E9FB}" presName="vert3" presStyleCnt="0"/>
      <dgm:spPr/>
    </dgm:pt>
    <dgm:pt modelId="{5D7963E5-B0E0-4993-AF91-15707DD67871}" type="pres">
      <dgm:prSet presAssocID="{36740E69-C2D5-4A27-933F-26C1A076C98E}" presName="thinLine2b" presStyleLbl="callout" presStyleIdx="2" presStyleCnt="3"/>
      <dgm:spPr/>
    </dgm:pt>
    <dgm:pt modelId="{770A7792-BCF2-4EA3-BA3B-01D7FECEA024}" type="pres">
      <dgm:prSet presAssocID="{36740E69-C2D5-4A27-933F-26C1A076C98E}" presName="vertSpace2b" presStyleCnt="0"/>
      <dgm:spPr/>
    </dgm:pt>
  </dgm:ptLst>
  <dgm:cxnLst>
    <dgm:cxn modelId="{6E796803-EEEE-41BD-9897-91142607144A}" type="presOf" srcId="{C9B165D8-46F5-4739-AC49-96186CF212B3}" destId="{58DB30A8-7486-466E-9365-A0A095E47CFB}" srcOrd="0" destOrd="0" presId="urn:microsoft.com/office/officeart/2008/layout/LinedList"/>
    <dgm:cxn modelId="{DB5CCF2C-75BC-4D79-91A7-810BB53BD331}" type="presOf" srcId="{EA2FE73A-C3CB-4385-83E2-E2CEEF0FB189}" destId="{60AFE792-0A76-41C3-9580-A61D394BBF11}" srcOrd="0" destOrd="0" presId="urn:microsoft.com/office/officeart/2008/layout/LinedList"/>
    <dgm:cxn modelId="{1A80AB39-B4FB-4409-9626-A0A788043A9E}" type="presOf" srcId="{E84B019D-C12F-4B57-9028-1B71FF0598D2}" destId="{5DF05219-B951-4FD7-841D-F9BB6E702E6D}" srcOrd="0" destOrd="0" presId="urn:microsoft.com/office/officeart/2008/layout/LinedList"/>
    <dgm:cxn modelId="{8D78EE46-98D0-4988-AE93-31BC5710EC84}" srcId="{EA2FE73A-C3CB-4385-83E2-E2CEEF0FB189}" destId="{E5C6DDE9-AEA8-4E90-B297-EB3435242BB8}" srcOrd="0" destOrd="0" parTransId="{4A8AF428-1569-4D07-8F8B-C258C20F548E}" sibTransId="{6FFCDB33-E6C8-4B91-8442-45B07C6BE542}"/>
    <dgm:cxn modelId="{E3B2AC4B-B542-43F5-B391-C76647C30BF8}" type="presOf" srcId="{E5C6DDE9-AEA8-4E90-B297-EB3435242BB8}" destId="{27DBABD1-668A-4FC5-82D1-98F8B19FAF92}" srcOrd="0" destOrd="0" presId="urn:microsoft.com/office/officeart/2008/layout/LinedList"/>
    <dgm:cxn modelId="{3E47696D-E162-4C6E-BE30-E47E1355E941}" type="presOf" srcId="{36740E69-C2D5-4A27-933F-26C1A076C98E}" destId="{36FF4AA5-8941-4EFF-9EC9-1AF7DB0CF001}" srcOrd="0" destOrd="0" presId="urn:microsoft.com/office/officeart/2008/layout/LinedList"/>
    <dgm:cxn modelId="{7B6F294E-8F2F-48BF-B399-0F09D9BEE7B5}" type="presOf" srcId="{FFFFA42A-3425-4E4F-8455-53BCA4465B03}" destId="{3DB83A4C-38EC-4B15-B642-B76C4545E99F}" srcOrd="0" destOrd="0" presId="urn:microsoft.com/office/officeart/2008/layout/LinedList"/>
    <dgm:cxn modelId="{B8988D6E-7D66-4F3D-BDDC-9DB337DCF3A8}" srcId="{36740E69-C2D5-4A27-933F-26C1A076C98E}" destId="{D8A3908A-25AA-4F1B-A92F-A352F822E9FB}" srcOrd="0" destOrd="0" parTransId="{2D310494-6623-4DCD-B2A2-D685D8FEFBFF}" sibTransId="{EABAF3A9-7FEB-45C3-ACEF-E6B741333F75}"/>
    <dgm:cxn modelId="{55DCB073-F618-410D-A88D-CAAAF87E18BD}" srcId="{EA2FE73A-C3CB-4385-83E2-E2CEEF0FB189}" destId="{FFFFA42A-3425-4E4F-8455-53BCA4465B03}" srcOrd="1" destOrd="0" parTransId="{E22983E3-7D45-466B-97B2-A354523A3615}" sibTransId="{9FC90041-2785-4F87-8F22-1B90DDDE8A6C}"/>
    <dgm:cxn modelId="{79E1D354-E17B-4B3E-A7DC-EA1E9CD4C042}" srcId="{EA2FE73A-C3CB-4385-83E2-E2CEEF0FB189}" destId="{36740E69-C2D5-4A27-933F-26C1A076C98E}" srcOrd="2" destOrd="0" parTransId="{DA1E6215-635B-45E2-B2E5-D3F71050CE58}" sibTransId="{F85A7B02-CB4A-4009-80BE-351329F30673}"/>
    <dgm:cxn modelId="{28872780-8D3D-4461-8C70-1BFE4B621FA7}" type="presOf" srcId="{D8A3908A-25AA-4F1B-A92F-A352F822E9FB}" destId="{EFF27E6A-1692-4E67-9EF5-C74E5981FD14}" srcOrd="0" destOrd="0" presId="urn:microsoft.com/office/officeart/2008/layout/LinedList"/>
    <dgm:cxn modelId="{7EF4CB9B-76C0-410C-B495-F16C3419E778}" srcId="{C9B165D8-46F5-4739-AC49-96186CF212B3}" destId="{EA2FE73A-C3CB-4385-83E2-E2CEEF0FB189}" srcOrd="0" destOrd="0" parTransId="{2ACE4833-941B-46D5-A859-8EC359FFF91A}" sibTransId="{514E02F9-358A-4CA7-A0EA-3EAC985ED658}"/>
    <dgm:cxn modelId="{B6E0F4BA-8F92-432C-9DF2-B2E8B6F1D645}" srcId="{FFFFA42A-3425-4E4F-8455-53BCA4465B03}" destId="{E84B019D-C12F-4B57-9028-1B71FF0598D2}" srcOrd="0" destOrd="0" parTransId="{5FCBAD8A-A867-47CE-AB09-13F9FDBDB9DA}" sibTransId="{4123135E-20FD-4E0E-9D79-5B0162A0498C}"/>
    <dgm:cxn modelId="{45662A4D-78EC-4931-9A29-8ED8313F25F5}" type="presParOf" srcId="{58DB30A8-7486-466E-9365-A0A095E47CFB}" destId="{E5835B9D-35A0-4AB2-9C96-132A1BD08A66}" srcOrd="0" destOrd="0" presId="urn:microsoft.com/office/officeart/2008/layout/LinedList"/>
    <dgm:cxn modelId="{1915BB28-B568-4565-8C70-96107A2ECEE8}" type="presParOf" srcId="{58DB30A8-7486-466E-9365-A0A095E47CFB}" destId="{C230AC7B-D185-4E59-A9A1-6C02840E6FC4}" srcOrd="1" destOrd="0" presId="urn:microsoft.com/office/officeart/2008/layout/LinedList"/>
    <dgm:cxn modelId="{364F9F6F-96DD-49CE-8FC4-DA60766D3218}" type="presParOf" srcId="{C230AC7B-D185-4E59-A9A1-6C02840E6FC4}" destId="{60AFE792-0A76-41C3-9580-A61D394BBF11}" srcOrd="0" destOrd="0" presId="urn:microsoft.com/office/officeart/2008/layout/LinedList"/>
    <dgm:cxn modelId="{6D618064-CE4F-4E07-8F85-E69993C587AC}" type="presParOf" srcId="{C230AC7B-D185-4E59-A9A1-6C02840E6FC4}" destId="{18FDB621-F3D5-40E3-9223-7A31D6BC8819}" srcOrd="1" destOrd="0" presId="urn:microsoft.com/office/officeart/2008/layout/LinedList"/>
    <dgm:cxn modelId="{C31D0197-143D-4512-9C9C-2A2B4E2FC4DC}" type="presParOf" srcId="{18FDB621-F3D5-40E3-9223-7A31D6BC8819}" destId="{C11CD7B9-6FC7-4607-B9FF-7CB811E3E890}" srcOrd="0" destOrd="0" presId="urn:microsoft.com/office/officeart/2008/layout/LinedList"/>
    <dgm:cxn modelId="{9F75AD4A-9BC7-4209-ABFE-4A981BB27DF9}" type="presParOf" srcId="{18FDB621-F3D5-40E3-9223-7A31D6BC8819}" destId="{A5EECB99-1DE9-4897-8CCC-07C2BFE9CF1A}" srcOrd="1" destOrd="0" presId="urn:microsoft.com/office/officeart/2008/layout/LinedList"/>
    <dgm:cxn modelId="{9E015B39-4574-4A8B-93AA-C40FEDB34EB1}" type="presParOf" srcId="{A5EECB99-1DE9-4897-8CCC-07C2BFE9CF1A}" destId="{7789B926-9665-404A-B02F-965FAA5F5685}" srcOrd="0" destOrd="0" presId="urn:microsoft.com/office/officeart/2008/layout/LinedList"/>
    <dgm:cxn modelId="{F826858C-ED90-4FF9-8511-33012949D588}" type="presParOf" srcId="{A5EECB99-1DE9-4897-8CCC-07C2BFE9CF1A}" destId="{27DBABD1-668A-4FC5-82D1-98F8B19FAF92}" srcOrd="1" destOrd="0" presId="urn:microsoft.com/office/officeart/2008/layout/LinedList"/>
    <dgm:cxn modelId="{5A55C1F7-EAD5-4281-B598-E2FE2E30DCB9}" type="presParOf" srcId="{A5EECB99-1DE9-4897-8CCC-07C2BFE9CF1A}" destId="{4B1FFFDE-06A0-4DCE-BD9E-A22BEE098BF4}" srcOrd="2" destOrd="0" presId="urn:microsoft.com/office/officeart/2008/layout/LinedList"/>
    <dgm:cxn modelId="{FF6DE363-82B9-4722-8DF3-3A4D52F7527C}" type="presParOf" srcId="{18FDB621-F3D5-40E3-9223-7A31D6BC8819}" destId="{455AE724-761C-48E6-959D-46F73C1A3F9A}" srcOrd="2" destOrd="0" presId="urn:microsoft.com/office/officeart/2008/layout/LinedList"/>
    <dgm:cxn modelId="{35B5890B-BB10-4B36-B800-E6EC183C6F76}" type="presParOf" srcId="{18FDB621-F3D5-40E3-9223-7A31D6BC8819}" destId="{4BDA4288-1CD4-4AA8-B6F8-FDD66DF876F7}" srcOrd="3" destOrd="0" presId="urn:microsoft.com/office/officeart/2008/layout/LinedList"/>
    <dgm:cxn modelId="{0890A509-B6E2-46B7-96DF-349F929D72A3}" type="presParOf" srcId="{18FDB621-F3D5-40E3-9223-7A31D6BC8819}" destId="{088CE2FD-BC5E-444C-AF38-5BE75046D225}" srcOrd="4" destOrd="0" presId="urn:microsoft.com/office/officeart/2008/layout/LinedList"/>
    <dgm:cxn modelId="{734F51EA-E626-486B-9A2E-91DF06CAD98A}" type="presParOf" srcId="{088CE2FD-BC5E-444C-AF38-5BE75046D225}" destId="{1CBCFB38-7ABB-40BB-BB9E-967964FA76DF}" srcOrd="0" destOrd="0" presId="urn:microsoft.com/office/officeart/2008/layout/LinedList"/>
    <dgm:cxn modelId="{59CB9691-9385-4C14-AF70-A9886D6AD86A}" type="presParOf" srcId="{088CE2FD-BC5E-444C-AF38-5BE75046D225}" destId="{3DB83A4C-38EC-4B15-B642-B76C4545E99F}" srcOrd="1" destOrd="0" presId="urn:microsoft.com/office/officeart/2008/layout/LinedList"/>
    <dgm:cxn modelId="{72C47782-6DD1-4EBA-BAF1-E39FCA01F48C}" type="presParOf" srcId="{088CE2FD-BC5E-444C-AF38-5BE75046D225}" destId="{B3DD0F5F-9E54-4B14-ACFD-485628EDBDBD}" srcOrd="2" destOrd="0" presId="urn:microsoft.com/office/officeart/2008/layout/LinedList"/>
    <dgm:cxn modelId="{BF4DB7B1-A598-4B3D-8C55-859D783CB6DB}" type="presParOf" srcId="{B3DD0F5F-9E54-4B14-ACFD-485628EDBDBD}" destId="{2B854222-D72A-4928-A270-1EDE2378DF0E}" srcOrd="0" destOrd="0" presId="urn:microsoft.com/office/officeart/2008/layout/LinedList"/>
    <dgm:cxn modelId="{48A0B701-8389-4EF4-B32A-78E4945B5872}" type="presParOf" srcId="{2B854222-D72A-4928-A270-1EDE2378DF0E}" destId="{BC0E3D34-620E-49A1-8E20-94B0602B9F90}" srcOrd="0" destOrd="0" presId="urn:microsoft.com/office/officeart/2008/layout/LinedList"/>
    <dgm:cxn modelId="{37D41FB5-E751-4A96-B1CE-CEC057B91EB7}" type="presParOf" srcId="{2B854222-D72A-4928-A270-1EDE2378DF0E}" destId="{5DF05219-B951-4FD7-841D-F9BB6E702E6D}" srcOrd="1" destOrd="0" presId="urn:microsoft.com/office/officeart/2008/layout/LinedList"/>
    <dgm:cxn modelId="{FAB4B0B6-4792-4645-B2E0-C970E4B6DCFA}" type="presParOf" srcId="{2B854222-D72A-4928-A270-1EDE2378DF0E}" destId="{2D9F64C9-3DC4-44BD-AE05-AF331C700BE9}" srcOrd="2" destOrd="0" presId="urn:microsoft.com/office/officeart/2008/layout/LinedList"/>
    <dgm:cxn modelId="{8BC56ADB-CABE-4B6E-8CD6-D1D0010B391C}" type="presParOf" srcId="{18FDB621-F3D5-40E3-9223-7A31D6BC8819}" destId="{F642BAFB-917E-4EB2-A0B8-8DDD9C0288B9}" srcOrd="5" destOrd="0" presId="urn:microsoft.com/office/officeart/2008/layout/LinedList"/>
    <dgm:cxn modelId="{7169FDA4-372A-4D74-B0C8-DBEA6FA648DB}" type="presParOf" srcId="{18FDB621-F3D5-40E3-9223-7A31D6BC8819}" destId="{7F0D3C14-1916-411E-971B-B1225F5B6E56}" srcOrd="6" destOrd="0" presId="urn:microsoft.com/office/officeart/2008/layout/LinedList"/>
    <dgm:cxn modelId="{F2E7FD63-B8A1-45A5-8D22-EE59AE83A617}" type="presParOf" srcId="{18FDB621-F3D5-40E3-9223-7A31D6BC8819}" destId="{0FD046AF-6DE6-4599-85B8-D1C69ED21CB4}" srcOrd="7" destOrd="0" presId="urn:microsoft.com/office/officeart/2008/layout/LinedList"/>
    <dgm:cxn modelId="{C6A8C8CD-CCA2-42A8-A55A-C9206BFAAE92}" type="presParOf" srcId="{0FD046AF-6DE6-4599-85B8-D1C69ED21CB4}" destId="{C7FC296C-EAA1-4EE0-B7C9-5D06AA742F20}" srcOrd="0" destOrd="0" presId="urn:microsoft.com/office/officeart/2008/layout/LinedList"/>
    <dgm:cxn modelId="{7BDFFA4A-9608-44DC-8156-6E8464C5916A}" type="presParOf" srcId="{0FD046AF-6DE6-4599-85B8-D1C69ED21CB4}" destId="{36FF4AA5-8941-4EFF-9EC9-1AF7DB0CF001}" srcOrd="1" destOrd="0" presId="urn:microsoft.com/office/officeart/2008/layout/LinedList"/>
    <dgm:cxn modelId="{EF5DF33C-3861-49E1-9F68-29390C3BF46D}" type="presParOf" srcId="{0FD046AF-6DE6-4599-85B8-D1C69ED21CB4}" destId="{E7E900EF-CAEA-4CB2-A570-0C2F023AB85D}" srcOrd="2" destOrd="0" presId="urn:microsoft.com/office/officeart/2008/layout/LinedList"/>
    <dgm:cxn modelId="{F0429705-8FDC-4EA4-85C2-5C220E510CF6}" type="presParOf" srcId="{E7E900EF-CAEA-4CB2-A570-0C2F023AB85D}" destId="{EEA41E69-045B-45E9-938A-1261EC5E9DA4}" srcOrd="0" destOrd="0" presId="urn:microsoft.com/office/officeart/2008/layout/LinedList"/>
    <dgm:cxn modelId="{8816D782-C576-41B3-90BF-357E1FC73E56}" type="presParOf" srcId="{EEA41E69-045B-45E9-938A-1261EC5E9DA4}" destId="{D1397BC1-9E1D-49B4-8D64-27F7CC780CC7}" srcOrd="0" destOrd="0" presId="urn:microsoft.com/office/officeart/2008/layout/LinedList"/>
    <dgm:cxn modelId="{50DA052B-13DC-46A4-95E5-ECB7D5ED7DCC}" type="presParOf" srcId="{EEA41E69-045B-45E9-938A-1261EC5E9DA4}" destId="{EFF27E6A-1692-4E67-9EF5-C74E5981FD14}" srcOrd="1" destOrd="0" presId="urn:microsoft.com/office/officeart/2008/layout/LinedList"/>
    <dgm:cxn modelId="{F4FF3D1C-1526-4B60-B79C-7166BCDBC0EA}" type="presParOf" srcId="{EEA41E69-045B-45E9-938A-1261EC5E9DA4}" destId="{6F6AFECF-58BE-4657-8B50-9C79DDF88C2E}" srcOrd="2" destOrd="0" presId="urn:microsoft.com/office/officeart/2008/layout/LinedList"/>
    <dgm:cxn modelId="{37985958-E392-4815-8975-6FE32F65EF6B}" type="presParOf" srcId="{18FDB621-F3D5-40E3-9223-7A31D6BC8819}" destId="{5D7963E5-B0E0-4993-AF91-15707DD67871}" srcOrd="8" destOrd="0" presId="urn:microsoft.com/office/officeart/2008/layout/LinedList"/>
    <dgm:cxn modelId="{99FC8414-878B-4253-AE67-A33CB03CA183}" type="presParOf" srcId="{18FDB621-F3D5-40E3-9223-7A31D6BC8819}" destId="{770A7792-BCF2-4EA3-BA3B-01D7FECEA024}" srcOrd="9" destOrd="0" presId="urn:microsoft.com/office/officeart/2008/layout/LinedLis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9B165D8-46F5-4739-AC49-96186CF212B3}" type="doc">
      <dgm:prSet loTypeId="urn:microsoft.com/office/officeart/2008/layout/LinedList" loCatId="hierarchy" qsTypeId="urn:microsoft.com/office/officeart/2005/8/quickstyle/simple1" qsCatId="simple" csTypeId="urn:microsoft.com/office/officeart/2005/8/colors/accent1_2" csCatId="accent1" phldr="1"/>
      <dgm:spPr/>
      <dgm:t>
        <a:bodyPr/>
        <a:lstStyle/>
        <a:p>
          <a:endParaRPr lang="zh-TW" altLang="en-US"/>
        </a:p>
      </dgm:t>
    </dgm:pt>
    <dgm:pt modelId="{EA2FE73A-C3CB-4385-83E2-E2CEEF0FB189}">
      <dgm:prSet phldrT="[文字]" custT="1"/>
      <dgm:spPr/>
      <dgm:t>
        <a:bodyPr/>
        <a:lstStyle/>
        <a:p>
          <a:r>
            <a:rPr lang="en-US" altLang="zh-TW" sz="1000"/>
            <a:t>BandCombination:</a:t>
          </a:r>
        </a:p>
        <a:p>
          <a:r>
            <a:rPr lang="en-US" altLang="zh-TW" sz="1000"/>
            <a:t>DC_66A_n41A</a:t>
          </a:r>
          <a:endParaRPr lang="zh-TW" altLang="en-US" sz="1000"/>
        </a:p>
      </dgm:t>
    </dgm:pt>
    <dgm:pt modelId="{2ACE4833-941B-46D5-A859-8EC359FFF91A}" type="parTrans" cxnId="{7EF4CB9B-76C0-410C-B495-F16C3419E778}">
      <dgm:prSet/>
      <dgm:spPr/>
      <dgm:t>
        <a:bodyPr/>
        <a:lstStyle/>
        <a:p>
          <a:endParaRPr lang="zh-TW" altLang="en-US"/>
        </a:p>
      </dgm:t>
    </dgm:pt>
    <dgm:pt modelId="{514E02F9-358A-4CA7-A0EA-3EAC985ED658}" type="sibTrans" cxnId="{7EF4CB9B-76C0-410C-B495-F16C3419E778}">
      <dgm:prSet/>
      <dgm:spPr/>
      <dgm:t>
        <a:bodyPr/>
        <a:lstStyle/>
        <a:p>
          <a:endParaRPr lang="zh-TW" altLang="en-US"/>
        </a:p>
      </dgm:t>
    </dgm:pt>
    <dgm:pt modelId="{E5C6DDE9-AEA8-4E90-B297-EB3435242BB8}">
      <dgm:prSet phldrT="[文字]" custT="1"/>
      <dgm:spPr/>
      <dgm:t>
        <a:bodyPr/>
        <a:lstStyle/>
        <a:p>
          <a:r>
            <a:rPr lang="en-US" altLang="zh-TW" sz="1000">
              <a:highlight>
                <a:srgbClr val="FFFF00"/>
              </a:highlight>
            </a:rPr>
            <a:t>powerClass, powerClass-v1610</a:t>
          </a:r>
          <a:endParaRPr lang="zh-TW" altLang="en-US" sz="1000">
            <a:highlight>
              <a:srgbClr val="FFFF00"/>
            </a:highlight>
          </a:endParaRPr>
        </a:p>
      </dgm:t>
    </dgm:pt>
    <dgm:pt modelId="{4A8AF428-1569-4D07-8F8B-C258C20F548E}" type="parTrans" cxnId="{8D78EE46-98D0-4988-AE93-31BC5710EC84}">
      <dgm:prSet/>
      <dgm:spPr/>
      <dgm:t>
        <a:bodyPr/>
        <a:lstStyle/>
        <a:p>
          <a:endParaRPr lang="zh-TW" altLang="en-US"/>
        </a:p>
      </dgm:t>
    </dgm:pt>
    <dgm:pt modelId="{6FFCDB33-E6C8-4B91-8442-45B07C6BE542}" type="sibTrans" cxnId="{8D78EE46-98D0-4988-AE93-31BC5710EC84}">
      <dgm:prSet/>
      <dgm:spPr/>
      <dgm:t>
        <a:bodyPr/>
        <a:lstStyle/>
        <a:p>
          <a:endParaRPr lang="zh-TW" altLang="en-US"/>
        </a:p>
      </dgm:t>
    </dgm:pt>
    <dgm:pt modelId="{FFFFA42A-3425-4E4F-8455-53BCA4465B03}">
      <dgm:prSet phldrT="[文字]" custT="1"/>
      <dgm:spPr/>
      <dgm:t>
        <a:bodyPr/>
        <a:lstStyle/>
        <a:p>
          <a:r>
            <a:rPr lang="en-US" altLang="zh-TW" sz="1000"/>
            <a:t>CA-ParametersNR</a:t>
          </a:r>
          <a:endParaRPr lang="zh-TW" altLang="en-US" sz="1000"/>
        </a:p>
      </dgm:t>
    </dgm:pt>
    <dgm:pt modelId="{E22983E3-7D45-466B-97B2-A354523A3615}" type="parTrans" cxnId="{55DCB073-F618-410D-A88D-CAAAF87E18BD}">
      <dgm:prSet/>
      <dgm:spPr/>
      <dgm:t>
        <a:bodyPr/>
        <a:lstStyle/>
        <a:p>
          <a:endParaRPr lang="zh-TW" altLang="en-US"/>
        </a:p>
      </dgm:t>
    </dgm:pt>
    <dgm:pt modelId="{9FC90041-2785-4F87-8F22-1B90DDDE8A6C}" type="sibTrans" cxnId="{55DCB073-F618-410D-A88D-CAAAF87E18BD}">
      <dgm:prSet/>
      <dgm:spPr/>
      <dgm:t>
        <a:bodyPr/>
        <a:lstStyle/>
        <a:p>
          <a:endParaRPr lang="zh-TW" altLang="en-US"/>
        </a:p>
      </dgm:t>
    </dgm:pt>
    <dgm:pt modelId="{E84B019D-C12F-4B57-9028-1B71FF0598D2}">
      <dgm:prSet phldrT="[文字]" custT="1"/>
      <dgm:spPr/>
      <dgm:t>
        <a:bodyPr/>
        <a:lstStyle/>
        <a:p>
          <a:r>
            <a:rPr lang="en-US" altLang="zh-TW" sz="1000"/>
            <a:t>higherPowerLimit-r17</a:t>
          </a:r>
          <a:endParaRPr lang="zh-TW" altLang="en-US" sz="1000"/>
        </a:p>
      </dgm:t>
    </dgm:pt>
    <dgm:pt modelId="{5FCBAD8A-A867-47CE-AB09-13F9FDBDB9DA}" type="parTrans" cxnId="{B6E0F4BA-8F92-432C-9DF2-B2E8B6F1D645}">
      <dgm:prSet/>
      <dgm:spPr/>
      <dgm:t>
        <a:bodyPr/>
        <a:lstStyle/>
        <a:p>
          <a:endParaRPr lang="zh-TW" altLang="en-US"/>
        </a:p>
      </dgm:t>
    </dgm:pt>
    <dgm:pt modelId="{4123135E-20FD-4E0E-9D79-5B0162A0498C}" type="sibTrans" cxnId="{B6E0F4BA-8F92-432C-9DF2-B2E8B6F1D645}">
      <dgm:prSet/>
      <dgm:spPr/>
      <dgm:t>
        <a:bodyPr/>
        <a:lstStyle/>
        <a:p>
          <a:endParaRPr lang="zh-TW" altLang="en-US"/>
        </a:p>
      </dgm:t>
    </dgm:pt>
    <dgm:pt modelId="{36740E69-C2D5-4A27-933F-26C1A076C98E}">
      <dgm:prSet phldrT="[文字]" custT="1"/>
      <dgm:spPr/>
      <dgm:t>
        <a:bodyPr/>
        <a:lstStyle/>
        <a:p>
          <a:r>
            <a:rPr lang="en-US" altLang="zh-TW" sz="1000"/>
            <a:t>MRDC-Parameters</a:t>
          </a:r>
          <a:endParaRPr lang="zh-TW" altLang="en-US" sz="1000"/>
        </a:p>
      </dgm:t>
    </dgm:pt>
    <dgm:pt modelId="{DA1E6215-635B-45E2-B2E5-D3F71050CE58}" type="parTrans" cxnId="{79E1D354-E17B-4B3E-A7DC-EA1E9CD4C042}">
      <dgm:prSet/>
      <dgm:spPr/>
      <dgm:t>
        <a:bodyPr/>
        <a:lstStyle/>
        <a:p>
          <a:endParaRPr lang="zh-TW" altLang="en-US"/>
        </a:p>
      </dgm:t>
    </dgm:pt>
    <dgm:pt modelId="{F85A7B02-CB4A-4009-80BE-351329F30673}" type="sibTrans" cxnId="{79E1D354-E17B-4B3E-A7DC-EA1E9CD4C042}">
      <dgm:prSet/>
      <dgm:spPr/>
      <dgm:t>
        <a:bodyPr/>
        <a:lstStyle/>
        <a:p>
          <a:endParaRPr lang="zh-TW" altLang="en-US"/>
        </a:p>
      </dgm:t>
    </dgm:pt>
    <dgm:pt modelId="{D8A3908A-25AA-4F1B-A92F-A352F822E9FB}">
      <dgm:prSet phldrT="[文字]" custT="1"/>
      <dgm:spPr/>
      <dgm:t>
        <a:bodyPr/>
        <a:lstStyle/>
        <a:p>
          <a:r>
            <a:rPr lang="en-US" altLang="zh-TW" sz="1000" b="1">
              <a:solidFill>
                <a:srgbClr val="0000FF"/>
              </a:solidFill>
              <a:highlight>
                <a:srgbClr val="FFFF00"/>
              </a:highlight>
            </a:rPr>
            <a:t>higherPowerLimitMRDC-r17</a:t>
          </a:r>
          <a:endParaRPr lang="zh-TW" altLang="en-US" sz="1000" b="1">
            <a:solidFill>
              <a:srgbClr val="0000FF"/>
            </a:solidFill>
            <a:highlight>
              <a:srgbClr val="FFFF00"/>
            </a:highlight>
          </a:endParaRPr>
        </a:p>
      </dgm:t>
    </dgm:pt>
    <dgm:pt modelId="{2D310494-6623-4DCD-B2A2-D685D8FEFBFF}" type="parTrans" cxnId="{B8988D6E-7D66-4F3D-BDDC-9DB337DCF3A8}">
      <dgm:prSet/>
      <dgm:spPr/>
      <dgm:t>
        <a:bodyPr/>
        <a:lstStyle/>
        <a:p>
          <a:endParaRPr lang="zh-TW" altLang="en-US"/>
        </a:p>
      </dgm:t>
    </dgm:pt>
    <dgm:pt modelId="{EABAF3A9-7FEB-45C3-ACEF-E6B741333F75}" type="sibTrans" cxnId="{B8988D6E-7D66-4F3D-BDDC-9DB337DCF3A8}">
      <dgm:prSet/>
      <dgm:spPr/>
      <dgm:t>
        <a:bodyPr/>
        <a:lstStyle/>
        <a:p>
          <a:endParaRPr lang="zh-TW" altLang="en-US"/>
        </a:p>
      </dgm:t>
    </dgm:pt>
    <dgm:pt modelId="{0246F11F-13DC-4606-BB1B-2707403A910B}">
      <dgm:prSet phldrT="[文字]" custT="1"/>
      <dgm:spPr/>
      <dgm:t>
        <a:bodyPr/>
        <a:lstStyle/>
        <a:p>
          <a:r>
            <a:rPr lang="en-US" altLang="zh-TW" sz="1000"/>
            <a:t>powerClassNRPart-r16</a:t>
          </a:r>
          <a:endParaRPr lang="zh-TW" altLang="en-US" sz="1000"/>
        </a:p>
      </dgm:t>
    </dgm:pt>
    <dgm:pt modelId="{EF72EC9B-8602-462B-8B95-2FB80B5DF383}" type="parTrans" cxnId="{1205E1BD-1E62-44FB-A6C3-832DFA1F66F2}">
      <dgm:prSet/>
      <dgm:spPr/>
      <dgm:t>
        <a:bodyPr/>
        <a:lstStyle/>
        <a:p>
          <a:endParaRPr lang="zh-TW" altLang="en-US"/>
        </a:p>
      </dgm:t>
    </dgm:pt>
    <dgm:pt modelId="{13CFE9DA-853B-4447-854B-BF10606DE4B9}" type="sibTrans" cxnId="{1205E1BD-1E62-44FB-A6C3-832DFA1F66F2}">
      <dgm:prSet/>
      <dgm:spPr/>
      <dgm:t>
        <a:bodyPr/>
        <a:lstStyle/>
        <a:p>
          <a:endParaRPr lang="zh-TW" altLang="en-US"/>
        </a:p>
      </dgm:t>
    </dgm:pt>
    <dgm:pt modelId="{0252E882-D37D-4A19-B9A3-A233FF746071}">
      <dgm:prSet phldrT="[文字]" custT="1"/>
      <dgm:spPr/>
      <dgm:t>
        <a:bodyPr/>
        <a:lstStyle/>
        <a:p>
          <a:r>
            <a:rPr lang="en-US" altLang="zh-TW" sz="1000"/>
            <a:t>CA-ParametersEUTRA</a:t>
          </a:r>
          <a:endParaRPr lang="zh-TW" altLang="en-US" sz="1000"/>
        </a:p>
      </dgm:t>
    </dgm:pt>
    <dgm:pt modelId="{DD9CB69B-B270-43F0-A7B7-66D487014C2C}" type="parTrans" cxnId="{DFB01415-93BA-494D-B160-210F48270F10}">
      <dgm:prSet/>
      <dgm:spPr/>
      <dgm:t>
        <a:bodyPr/>
        <a:lstStyle/>
        <a:p>
          <a:endParaRPr lang="zh-TW" altLang="en-US"/>
        </a:p>
      </dgm:t>
    </dgm:pt>
    <dgm:pt modelId="{83642158-A095-4E69-9C2F-15F53A582738}" type="sibTrans" cxnId="{DFB01415-93BA-494D-B160-210F48270F10}">
      <dgm:prSet/>
      <dgm:spPr/>
      <dgm:t>
        <a:bodyPr/>
        <a:lstStyle/>
        <a:p>
          <a:endParaRPr lang="zh-TW" altLang="en-US"/>
        </a:p>
      </dgm:t>
    </dgm:pt>
    <dgm:pt modelId="{4A993730-3362-465C-B836-45E8EEE685A9}">
      <dgm:prSet phldrT="[文字]" custT="1"/>
      <dgm:spPr/>
      <dgm:t>
        <a:bodyPr/>
        <a:lstStyle/>
        <a:p>
          <a:r>
            <a:rPr lang="en-US" altLang="zh-TW" sz="1000"/>
            <a:t>ue-CA-PowerClass-N</a:t>
          </a:r>
          <a:endParaRPr lang="zh-TW" altLang="en-US" sz="1000"/>
        </a:p>
      </dgm:t>
    </dgm:pt>
    <dgm:pt modelId="{6D77C29E-0C2F-4840-BFDA-5F8A5FE1F14C}" type="parTrans" cxnId="{2424D096-2B9A-4A1A-9BD0-DBCB697BBE61}">
      <dgm:prSet/>
      <dgm:spPr/>
      <dgm:t>
        <a:bodyPr/>
        <a:lstStyle/>
        <a:p>
          <a:endParaRPr lang="zh-TW" altLang="en-US"/>
        </a:p>
      </dgm:t>
    </dgm:pt>
    <dgm:pt modelId="{5F57DF47-7202-49E7-9102-4A9C7767BA7A}" type="sibTrans" cxnId="{2424D096-2B9A-4A1A-9BD0-DBCB697BBE61}">
      <dgm:prSet/>
      <dgm:spPr/>
      <dgm:t>
        <a:bodyPr/>
        <a:lstStyle/>
        <a:p>
          <a:endParaRPr lang="zh-TW" altLang="en-US"/>
        </a:p>
      </dgm:t>
    </dgm:pt>
    <dgm:pt modelId="{58DB30A8-7486-466E-9365-A0A095E47CFB}" type="pres">
      <dgm:prSet presAssocID="{C9B165D8-46F5-4739-AC49-96186CF212B3}" presName="vert0" presStyleCnt="0">
        <dgm:presLayoutVars>
          <dgm:dir/>
          <dgm:animOne val="branch"/>
          <dgm:animLvl val="lvl"/>
        </dgm:presLayoutVars>
      </dgm:prSet>
      <dgm:spPr/>
    </dgm:pt>
    <dgm:pt modelId="{E5835B9D-35A0-4AB2-9C96-132A1BD08A66}" type="pres">
      <dgm:prSet presAssocID="{EA2FE73A-C3CB-4385-83E2-E2CEEF0FB189}" presName="thickLine" presStyleLbl="alignNode1" presStyleIdx="0" presStyleCnt="1"/>
      <dgm:spPr/>
    </dgm:pt>
    <dgm:pt modelId="{C230AC7B-D185-4E59-A9A1-6C02840E6FC4}" type="pres">
      <dgm:prSet presAssocID="{EA2FE73A-C3CB-4385-83E2-E2CEEF0FB189}" presName="horz1" presStyleCnt="0"/>
      <dgm:spPr/>
    </dgm:pt>
    <dgm:pt modelId="{60AFE792-0A76-41C3-9580-A61D394BBF11}" type="pres">
      <dgm:prSet presAssocID="{EA2FE73A-C3CB-4385-83E2-E2CEEF0FB189}" presName="tx1" presStyleLbl="revTx" presStyleIdx="0" presStyleCnt="9" custScaleX="130320"/>
      <dgm:spPr/>
    </dgm:pt>
    <dgm:pt modelId="{18FDB621-F3D5-40E3-9223-7A31D6BC8819}" type="pres">
      <dgm:prSet presAssocID="{EA2FE73A-C3CB-4385-83E2-E2CEEF0FB189}" presName="vert1" presStyleCnt="0"/>
      <dgm:spPr/>
    </dgm:pt>
    <dgm:pt modelId="{C11CD7B9-6FC7-4607-B9FF-7CB811E3E890}" type="pres">
      <dgm:prSet presAssocID="{E5C6DDE9-AEA8-4E90-B297-EB3435242BB8}" presName="vertSpace2a" presStyleCnt="0"/>
      <dgm:spPr/>
    </dgm:pt>
    <dgm:pt modelId="{A5EECB99-1DE9-4897-8CCC-07C2BFE9CF1A}" type="pres">
      <dgm:prSet presAssocID="{E5C6DDE9-AEA8-4E90-B297-EB3435242BB8}" presName="horz2" presStyleCnt="0"/>
      <dgm:spPr/>
    </dgm:pt>
    <dgm:pt modelId="{7789B926-9665-404A-B02F-965FAA5F5685}" type="pres">
      <dgm:prSet presAssocID="{E5C6DDE9-AEA8-4E90-B297-EB3435242BB8}" presName="horzSpace2" presStyleCnt="0"/>
      <dgm:spPr/>
    </dgm:pt>
    <dgm:pt modelId="{27DBABD1-668A-4FC5-82D1-98F8B19FAF92}" type="pres">
      <dgm:prSet presAssocID="{E5C6DDE9-AEA8-4E90-B297-EB3435242BB8}" presName="tx2" presStyleLbl="revTx" presStyleIdx="1" presStyleCnt="9"/>
      <dgm:spPr/>
    </dgm:pt>
    <dgm:pt modelId="{4B1FFFDE-06A0-4DCE-BD9E-A22BEE098BF4}" type="pres">
      <dgm:prSet presAssocID="{E5C6DDE9-AEA8-4E90-B297-EB3435242BB8}" presName="vert2" presStyleCnt="0"/>
      <dgm:spPr/>
    </dgm:pt>
    <dgm:pt modelId="{455AE724-761C-48E6-959D-46F73C1A3F9A}" type="pres">
      <dgm:prSet presAssocID="{E5C6DDE9-AEA8-4E90-B297-EB3435242BB8}" presName="thinLine2b" presStyleLbl="callout" presStyleIdx="0" presStyleCnt="5"/>
      <dgm:spPr/>
    </dgm:pt>
    <dgm:pt modelId="{4BDA4288-1CD4-4AA8-B6F8-FDD66DF876F7}" type="pres">
      <dgm:prSet presAssocID="{E5C6DDE9-AEA8-4E90-B297-EB3435242BB8}" presName="vertSpace2b" presStyleCnt="0"/>
      <dgm:spPr/>
    </dgm:pt>
    <dgm:pt modelId="{5E1270FC-514F-499B-A777-49713853435F}" type="pres">
      <dgm:prSet presAssocID="{0246F11F-13DC-4606-BB1B-2707403A910B}" presName="horz2" presStyleCnt="0"/>
      <dgm:spPr/>
    </dgm:pt>
    <dgm:pt modelId="{F7217E19-88DD-4A85-9EC4-AA030217FAD1}" type="pres">
      <dgm:prSet presAssocID="{0246F11F-13DC-4606-BB1B-2707403A910B}" presName="horzSpace2" presStyleCnt="0"/>
      <dgm:spPr/>
    </dgm:pt>
    <dgm:pt modelId="{D8DE5F9B-FC94-4746-AA5A-12D85C8BE4FB}" type="pres">
      <dgm:prSet presAssocID="{0246F11F-13DC-4606-BB1B-2707403A910B}" presName="tx2" presStyleLbl="revTx" presStyleIdx="2" presStyleCnt="9"/>
      <dgm:spPr/>
    </dgm:pt>
    <dgm:pt modelId="{7D2D5DEE-D974-4339-83D8-292EC56D80C0}" type="pres">
      <dgm:prSet presAssocID="{0246F11F-13DC-4606-BB1B-2707403A910B}" presName="vert2" presStyleCnt="0"/>
      <dgm:spPr/>
    </dgm:pt>
    <dgm:pt modelId="{96061568-1FB4-4245-A6B7-D361CA728753}" type="pres">
      <dgm:prSet presAssocID="{0246F11F-13DC-4606-BB1B-2707403A910B}" presName="thinLine2b" presStyleLbl="callout" presStyleIdx="1" presStyleCnt="5"/>
      <dgm:spPr/>
    </dgm:pt>
    <dgm:pt modelId="{56911E36-538D-404E-A4A3-FBD03AC66475}" type="pres">
      <dgm:prSet presAssocID="{0246F11F-13DC-4606-BB1B-2707403A910B}" presName="vertSpace2b" presStyleCnt="0"/>
      <dgm:spPr/>
    </dgm:pt>
    <dgm:pt modelId="{11800B8A-C589-4431-B953-84137B440617}" type="pres">
      <dgm:prSet presAssocID="{0252E882-D37D-4A19-B9A3-A233FF746071}" presName="horz2" presStyleCnt="0"/>
      <dgm:spPr/>
    </dgm:pt>
    <dgm:pt modelId="{301B23C6-7B3E-4041-84FE-3ACB40361F0E}" type="pres">
      <dgm:prSet presAssocID="{0252E882-D37D-4A19-B9A3-A233FF746071}" presName="horzSpace2" presStyleCnt="0"/>
      <dgm:spPr/>
    </dgm:pt>
    <dgm:pt modelId="{E7C8E9F8-DAB9-4180-AF9B-C3125B7BBB8A}" type="pres">
      <dgm:prSet presAssocID="{0252E882-D37D-4A19-B9A3-A233FF746071}" presName="tx2" presStyleLbl="revTx" presStyleIdx="3" presStyleCnt="9"/>
      <dgm:spPr/>
    </dgm:pt>
    <dgm:pt modelId="{EB7C38AA-13FD-4AEC-B264-954C166F6233}" type="pres">
      <dgm:prSet presAssocID="{0252E882-D37D-4A19-B9A3-A233FF746071}" presName="vert2" presStyleCnt="0"/>
      <dgm:spPr/>
    </dgm:pt>
    <dgm:pt modelId="{B8E60655-1EF2-4EE8-93BB-996B79ABD383}" type="pres">
      <dgm:prSet presAssocID="{4A993730-3362-465C-B836-45E8EEE685A9}" presName="horz3" presStyleCnt="0"/>
      <dgm:spPr/>
    </dgm:pt>
    <dgm:pt modelId="{432ADE92-E0A5-4B98-A28B-18D7D4B923D9}" type="pres">
      <dgm:prSet presAssocID="{4A993730-3362-465C-B836-45E8EEE685A9}" presName="horzSpace3" presStyleCnt="0"/>
      <dgm:spPr/>
    </dgm:pt>
    <dgm:pt modelId="{C4298636-D6EA-4E4F-89D5-2BDD0F0C9A8A}" type="pres">
      <dgm:prSet presAssocID="{4A993730-3362-465C-B836-45E8EEE685A9}" presName="tx3" presStyleLbl="revTx" presStyleIdx="4" presStyleCnt="9"/>
      <dgm:spPr/>
    </dgm:pt>
    <dgm:pt modelId="{31D849D0-DB64-4ADE-A222-BAD1A88D6DDF}" type="pres">
      <dgm:prSet presAssocID="{4A993730-3362-465C-B836-45E8EEE685A9}" presName="vert3" presStyleCnt="0"/>
      <dgm:spPr/>
    </dgm:pt>
    <dgm:pt modelId="{0D9E69AB-1416-4D09-9890-A0808D01A603}" type="pres">
      <dgm:prSet presAssocID="{0252E882-D37D-4A19-B9A3-A233FF746071}" presName="thinLine2b" presStyleLbl="callout" presStyleIdx="2" presStyleCnt="5"/>
      <dgm:spPr/>
    </dgm:pt>
    <dgm:pt modelId="{F7DEA721-7BB2-4475-8D47-990F49B91F55}" type="pres">
      <dgm:prSet presAssocID="{0252E882-D37D-4A19-B9A3-A233FF746071}" presName="vertSpace2b" presStyleCnt="0"/>
      <dgm:spPr/>
    </dgm:pt>
    <dgm:pt modelId="{088CE2FD-BC5E-444C-AF38-5BE75046D225}" type="pres">
      <dgm:prSet presAssocID="{FFFFA42A-3425-4E4F-8455-53BCA4465B03}" presName="horz2" presStyleCnt="0"/>
      <dgm:spPr/>
    </dgm:pt>
    <dgm:pt modelId="{1CBCFB38-7ABB-40BB-BB9E-967964FA76DF}" type="pres">
      <dgm:prSet presAssocID="{FFFFA42A-3425-4E4F-8455-53BCA4465B03}" presName="horzSpace2" presStyleCnt="0"/>
      <dgm:spPr/>
    </dgm:pt>
    <dgm:pt modelId="{3DB83A4C-38EC-4B15-B642-B76C4545E99F}" type="pres">
      <dgm:prSet presAssocID="{FFFFA42A-3425-4E4F-8455-53BCA4465B03}" presName="tx2" presStyleLbl="revTx" presStyleIdx="5" presStyleCnt="9"/>
      <dgm:spPr/>
    </dgm:pt>
    <dgm:pt modelId="{B3DD0F5F-9E54-4B14-ACFD-485628EDBDBD}" type="pres">
      <dgm:prSet presAssocID="{FFFFA42A-3425-4E4F-8455-53BCA4465B03}" presName="vert2" presStyleCnt="0"/>
      <dgm:spPr/>
    </dgm:pt>
    <dgm:pt modelId="{2B854222-D72A-4928-A270-1EDE2378DF0E}" type="pres">
      <dgm:prSet presAssocID="{E84B019D-C12F-4B57-9028-1B71FF0598D2}" presName="horz3" presStyleCnt="0"/>
      <dgm:spPr/>
    </dgm:pt>
    <dgm:pt modelId="{BC0E3D34-620E-49A1-8E20-94B0602B9F90}" type="pres">
      <dgm:prSet presAssocID="{E84B019D-C12F-4B57-9028-1B71FF0598D2}" presName="horzSpace3" presStyleCnt="0"/>
      <dgm:spPr/>
    </dgm:pt>
    <dgm:pt modelId="{5DF05219-B951-4FD7-841D-F9BB6E702E6D}" type="pres">
      <dgm:prSet presAssocID="{E84B019D-C12F-4B57-9028-1B71FF0598D2}" presName="tx3" presStyleLbl="revTx" presStyleIdx="6" presStyleCnt="9"/>
      <dgm:spPr/>
    </dgm:pt>
    <dgm:pt modelId="{2D9F64C9-3DC4-44BD-AE05-AF331C700BE9}" type="pres">
      <dgm:prSet presAssocID="{E84B019D-C12F-4B57-9028-1B71FF0598D2}" presName="vert3" presStyleCnt="0"/>
      <dgm:spPr/>
    </dgm:pt>
    <dgm:pt modelId="{F642BAFB-917E-4EB2-A0B8-8DDD9C0288B9}" type="pres">
      <dgm:prSet presAssocID="{FFFFA42A-3425-4E4F-8455-53BCA4465B03}" presName="thinLine2b" presStyleLbl="callout" presStyleIdx="3" presStyleCnt="5"/>
      <dgm:spPr/>
    </dgm:pt>
    <dgm:pt modelId="{7F0D3C14-1916-411E-971B-B1225F5B6E56}" type="pres">
      <dgm:prSet presAssocID="{FFFFA42A-3425-4E4F-8455-53BCA4465B03}" presName="vertSpace2b" presStyleCnt="0"/>
      <dgm:spPr/>
    </dgm:pt>
    <dgm:pt modelId="{0FD046AF-6DE6-4599-85B8-D1C69ED21CB4}" type="pres">
      <dgm:prSet presAssocID="{36740E69-C2D5-4A27-933F-26C1A076C98E}" presName="horz2" presStyleCnt="0"/>
      <dgm:spPr/>
    </dgm:pt>
    <dgm:pt modelId="{C7FC296C-EAA1-4EE0-B7C9-5D06AA742F20}" type="pres">
      <dgm:prSet presAssocID="{36740E69-C2D5-4A27-933F-26C1A076C98E}" presName="horzSpace2" presStyleCnt="0"/>
      <dgm:spPr/>
    </dgm:pt>
    <dgm:pt modelId="{36FF4AA5-8941-4EFF-9EC9-1AF7DB0CF001}" type="pres">
      <dgm:prSet presAssocID="{36740E69-C2D5-4A27-933F-26C1A076C98E}" presName="tx2" presStyleLbl="revTx" presStyleIdx="7" presStyleCnt="9"/>
      <dgm:spPr/>
    </dgm:pt>
    <dgm:pt modelId="{E7E900EF-CAEA-4CB2-A570-0C2F023AB85D}" type="pres">
      <dgm:prSet presAssocID="{36740E69-C2D5-4A27-933F-26C1A076C98E}" presName="vert2" presStyleCnt="0"/>
      <dgm:spPr/>
    </dgm:pt>
    <dgm:pt modelId="{EEA41E69-045B-45E9-938A-1261EC5E9DA4}" type="pres">
      <dgm:prSet presAssocID="{D8A3908A-25AA-4F1B-A92F-A352F822E9FB}" presName="horz3" presStyleCnt="0"/>
      <dgm:spPr/>
    </dgm:pt>
    <dgm:pt modelId="{D1397BC1-9E1D-49B4-8D64-27F7CC780CC7}" type="pres">
      <dgm:prSet presAssocID="{D8A3908A-25AA-4F1B-A92F-A352F822E9FB}" presName="horzSpace3" presStyleCnt="0"/>
      <dgm:spPr/>
    </dgm:pt>
    <dgm:pt modelId="{EFF27E6A-1692-4E67-9EF5-C74E5981FD14}" type="pres">
      <dgm:prSet presAssocID="{D8A3908A-25AA-4F1B-A92F-A352F822E9FB}" presName="tx3" presStyleLbl="revTx" presStyleIdx="8" presStyleCnt="9"/>
      <dgm:spPr/>
    </dgm:pt>
    <dgm:pt modelId="{6F6AFECF-58BE-4657-8B50-9C79DDF88C2E}" type="pres">
      <dgm:prSet presAssocID="{D8A3908A-25AA-4F1B-A92F-A352F822E9FB}" presName="vert3" presStyleCnt="0"/>
      <dgm:spPr/>
    </dgm:pt>
    <dgm:pt modelId="{5D7963E5-B0E0-4993-AF91-15707DD67871}" type="pres">
      <dgm:prSet presAssocID="{36740E69-C2D5-4A27-933F-26C1A076C98E}" presName="thinLine2b" presStyleLbl="callout" presStyleIdx="4" presStyleCnt="5"/>
      <dgm:spPr/>
    </dgm:pt>
    <dgm:pt modelId="{770A7792-BCF2-4EA3-BA3B-01D7FECEA024}" type="pres">
      <dgm:prSet presAssocID="{36740E69-C2D5-4A27-933F-26C1A076C98E}" presName="vertSpace2b" presStyleCnt="0"/>
      <dgm:spPr/>
    </dgm:pt>
  </dgm:ptLst>
  <dgm:cxnLst>
    <dgm:cxn modelId="{6E796803-EEEE-41BD-9897-91142607144A}" type="presOf" srcId="{C9B165D8-46F5-4739-AC49-96186CF212B3}" destId="{58DB30A8-7486-466E-9365-A0A095E47CFB}" srcOrd="0" destOrd="0" presId="urn:microsoft.com/office/officeart/2008/layout/LinedList"/>
    <dgm:cxn modelId="{DFB01415-93BA-494D-B160-210F48270F10}" srcId="{EA2FE73A-C3CB-4385-83E2-E2CEEF0FB189}" destId="{0252E882-D37D-4A19-B9A3-A233FF746071}" srcOrd="2" destOrd="0" parTransId="{DD9CB69B-B270-43F0-A7B7-66D487014C2C}" sibTransId="{83642158-A095-4E69-9C2F-15F53A582738}"/>
    <dgm:cxn modelId="{DB5CCF2C-75BC-4D79-91A7-810BB53BD331}" type="presOf" srcId="{EA2FE73A-C3CB-4385-83E2-E2CEEF0FB189}" destId="{60AFE792-0A76-41C3-9580-A61D394BBF11}" srcOrd="0" destOrd="0" presId="urn:microsoft.com/office/officeart/2008/layout/LinedList"/>
    <dgm:cxn modelId="{B076FC33-03A9-4CC1-B673-166718F1972A}" type="presOf" srcId="{0246F11F-13DC-4606-BB1B-2707403A910B}" destId="{D8DE5F9B-FC94-4746-AA5A-12D85C8BE4FB}" srcOrd="0" destOrd="0" presId="urn:microsoft.com/office/officeart/2008/layout/LinedList"/>
    <dgm:cxn modelId="{1A80AB39-B4FB-4409-9626-A0A788043A9E}" type="presOf" srcId="{E84B019D-C12F-4B57-9028-1B71FF0598D2}" destId="{5DF05219-B951-4FD7-841D-F9BB6E702E6D}" srcOrd="0" destOrd="0" presId="urn:microsoft.com/office/officeart/2008/layout/LinedList"/>
    <dgm:cxn modelId="{8D78EE46-98D0-4988-AE93-31BC5710EC84}" srcId="{EA2FE73A-C3CB-4385-83E2-E2CEEF0FB189}" destId="{E5C6DDE9-AEA8-4E90-B297-EB3435242BB8}" srcOrd="0" destOrd="0" parTransId="{4A8AF428-1569-4D07-8F8B-C258C20F548E}" sibTransId="{6FFCDB33-E6C8-4B91-8442-45B07C6BE542}"/>
    <dgm:cxn modelId="{E3B2AC4B-B542-43F5-B391-C76647C30BF8}" type="presOf" srcId="{E5C6DDE9-AEA8-4E90-B297-EB3435242BB8}" destId="{27DBABD1-668A-4FC5-82D1-98F8B19FAF92}" srcOrd="0" destOrd="0" presId="urn:microsoft.com/office/officeart/2008/layout/LinedList"/>
    <dgm:cxn modelId="{3E47696D-E162-4C6E-BE30-E47E1355E941}" type="presOf" srcId="{36740E69-C2D5-4A27-933F-26C1A076C98E}" destId="{36FF4AA5-8941-4EFF-9EC9-1AF7DB0CF001}" srcOrd="0" destOrd="0" presId="urn:microsoft.com/office/officeart/2008/layout/LinedList"/>
    <dgm:cxn modelId="{7B6F294E-8F2F-48BF-B399-0F09D9BEE7B5}" type="presOf" srcId="{FFFFA42A-3425-4E4F-8455-53BCA4465B03}" destId="{3DB83A4C-38EC-4B15-B642-B76C4545E99F}" srcOrd="0" destOrd="0" presId="urn:microsoft.com/office/officeart/2008/layout/LinedList"/>
    <dgm:cxn modelId="{B8988D6E-7D66-4F3D-BDDC-9DB337DCF3A8}" srcId="{36740E69-C2D5-4A27-933F-26C1A076C98E}" destId="{D8A3908A-25AA-4F1B-A92F-A352F822E9FB}" srcOrd="0" destOrd="0" parTransId="{2D310494-6623-4DCD-B2A2-D685D8FEFBFF}" sibTransId="{EABAF3A9-7FEB-45C3-ACEF-E6B741333F75}"/>
    <dgm:cxn modelId="{55DCB073-F618-410D-A88D-CAAAF87E18BD}" srcId="{EA2FE73A-C3CB-4385-83E2-E2CEEF0FB189}" destId="{FFFFA42A-3425-4E4F-8455-53BCA4465B03}" srcOrd="3" destOrd="0" parTransId="{E22983E3-7D45-466B-97B2-A354523A3615}" sibTransId="{9FC90041-2785-4F87-8F22-1B90DDDE8A6C}"/>
    <dgm:cxn modelId="{79E1D354-E17B-4B3E-A7DC-EA1E9CD4C042}" srcId="{EA2FE73A-C3CB-4385-83E2-E2CEEF0FB189}" destId="{36740E69-C2D5-4A27-933F-26C1A076C98E}" srcOrd="4" destOrd="0" parTransId="{DA1E6215-635B-45E2-B2E5-D3F71050CE58}" sibTransId="{F85A7B02-CB4A-4009-80BE-351329F30673}"/>
    <dgm:cxn modelId="{427FB67A-AA3F-45FC-A826-E6D5F2836FE0}" type="presOf" srcId="{0252E882-D37D-4A19-B9A3-A233FF746071}" destId="{E7C8E9F8-DAB9-4180-AF9B-C3125B7BBB8A}" srcOrd="0" destOrd="0" presId="urn:microsoft.com/office/officeart/2008/layout/LinedList"/>
    <dgm:cxn modelId="{28872780-8D3D-4461-8C70-1BFE4B621FA7}" type="presOf" srcId="{D8A3908A-25AA-4F1B-A92F-A352F822E9FB}" destId="{EFF27E6A-1692-4E67-9EF5-C74E5981FD14}" srcOrd="0" destOrd="0" presId="urn:microsoft.com/office/officeart/2008/layout/LinedList"/>
    <dgm:cxn modelId="{2424D096-2B9A-4A1A-9BD0-DBCB697BBE61}" srcId="{0252E882-D37D-4A19-B9A3-A233FF746071}" destId="{4A993730-3362-465C-B836-45E8EEE685A9}" srcOrd="0" destOrd="0" parTransId="{6D77C29E-0C2F-4840-BFDA-5F8A5FE1F14C}" sibTransId="{5F57DF47-7202-49E7-9102-4A9C7767BA7A}"/>
    <dgm:cxn modelId="{7EF4CB9B-76C0-410C-B495-F16C3419E778}" srcId="{C9B165D8-46F5-4739-AC49-96186CF212B3}" destId="{EA2FE73A-C3CB-4385-83E2-E2CEEF0FB189}" srcOrd="0" destOrd="0" parTransId="{2ACE4833-941B-46D5-A859-8EC359FFF91A}" sibTransId="{514E02F9-358A-4CA7-A0EA-3EAC985ED658}"/>
    <dgm:cxn modelId="{AF2FA7A4-4475-4FB9-BA77-E0BE6F5130A0}" type="presOf" srcId="{4A993730-3362-465C-B836-45E8EEE685A9}" destId="{C4298636-D6EA-4E4F-89D5-2BDD0F0C9A8A}" srcOrd="0" destOrd="0" presId="urn:microsoft.com/office/officeart/2008/layout/LinedList"/>
    <dgm:cxn modelId="{B6E0F4BA-8F92-432C-9DF2-B2E8B6F1D645}" srcId="{FFFFA42A-3425-4E4F-8455-53BCA4465B03}" destId="{E84B019D-C12F-4B57-9028-1B71FF0598D2}" srcOrd="0" destOrd="0" parTransId="{5FCBAD8A-A867-47CE-AB09-13F9FDBDB9DA}" sibTransId="{4123135E-20FD-4E0E-9D79-5B0162A0498C}"/>
    <dgm:cxn modelId="{1205E1BD-1E62-44FB-A6C3-832DFA1F66F2}" srcId="{EA2FE73A-C3CB-4385-83E2-E2CEEF0FB189}" destId="{0246F11F-13DC-4606-BB1B-2707403A910B}" srcOrd="1" destOrd="0" parTransId="{EF72EC9B-8602-462B-8B95-2FB80B5DF383}" sibTransId="{13CFE9DA-853B-4447-854B-BF10606DE4B9}"/>
    <dgm:cxn modelId="{45662A4D-78EC-4931-9A29-8ED8313F25F5}" type="presParOf" srcId="{58DB30A8-7486-466E-9365-A0A095E47CFB}" destId="{E5835B9D-35A0-4AB2-9C96-132A1BD08A66}" srcOrd="0" destOrd="0" presId="urn:microsoft.com/office/officeart/2008/layout/LinedList"/>
    <dgm:cxn modelId="{1915BB28-B568-4565-8C70-96107A2ECEE8}" type="presParOf" srcId="{58DB30A8-7486-466E-9365-A0A095E47CFB}" destId="{C230AC7B-D185-4E59-A9A1-6C02840E6FC4}" srcOrd="1" destOrd="0" presId="urn:microsoft.com/office/officeart/2008/layout/LinedList"/>
    <dgm:cxn modelId="{364F9F6F-96DD-49CE-8FC4-DA60766D3218}" type="presParOf" srcId="{C230AC7B-D185-4E59-A9A1-6C02840E6FC4}" destId="{60AFE792-0A76-41C3-9580-A61D394BBF11}" srcOrd="0" destOrd="0" presId="urn:microsoft.com/office/officeart/2008/layout/LinedList"/>
    <dgm:cxn modelId="{6D618064-CE4F-4E07-8F85-E69993C587AC}" type="presParOf" srcId="{C230AC7B-D185-4E59-A9A1-6C02840E6FC4}" destId="{18FDB621-F3D5-40E3-9223-7A31D6BC8819}" srcOrd="1" destOrd="0" presId="urn:microsoft.com/office/officeart/2008/layout/LinedList"/>
    <dgm:cxn modelId="{C31D0197-143D-4512-9C9C-2A2B4E2FC4DC}" type="presParOf" srcId="{18FDB621-F3D5-40E3-9223-7A31D6BC8819}" destId="{C11CD7B9-6FC7-4607-B9FF-7CB811E3E890}" srcOrd="0" destOrd="0" presId="urn:microsoft.com/office/officeart/2008/layout/LinedList"/>
    <dgm:cxn modelId="{9F75AD4A-9BC7-4209-ABFE-4A981BB27DF9}" type="presParOf" srcId="{18FDB621-F3D5-40E3-9223-7A31D6BC8819}" destId="{A5EECB99-1DE9-4897-8CCC-07C2BFE9CF1A}" srcOrd="1" destOrd="0" presId="urn:microsoft.com/office/officeart/2008/layout/LinedList"/>
    <dgm:cxn modelId="{9E015B39-4574-4A8B-93AA-C40FEDB34EB1}" type="presParOf" srcId="{A5EECB99-1DE9-4897-8CCC-07C2BFE9CF1A}" destId="{7789B926-9665-404A-B02F-965FAA5F5685}" srcOrd="0" destOrd="0" presId="urn:microsoft.com/office/officeart/2008/layout/LinedList"/>
    <dgm:cxn modelId="{F826858C-ED90-4FF9-8511-33012949D588}" type="presParOf" srcId="{A5EECB99-1DE9-4897-8CCC-07C2BFE9CF1A}" destId="{27DBABD1-668A-4FC5-82D1-98F8B19FAF92}" srcOrd="1" destOrd="0" presId="urn:microsoft.com/office/officeart/2008/layout/LinedList"/>
    <dgm:cxn modelId="{5A55C1F7-EAD5-4281-B598-E2FE2E30DCB9}" type="presParOf" srcId="{A5EECB99-1DE9-4897-8CCC-07C2BFE9CF1A}" destId="{4B1FFFDE-06A0-4DCE-BD9E-A22BEE098BF4}" srcOrd="2" destOrd="0" presId="urn:microsoft.com/office/officeart/2008/layout/LinedList"/>
    <dgm:cxn modelId="{FF6DE363-82B9-4722-8DF3-3A4D52F7527C}" type="presParOf" srcId="{18FDB621-F3D5-40E3-9223-7A31D6BC8819}" destId="{455AE724-761C-48E6-959D-46F73C1A3F9A}" srcOrd="2" destOrd="0" presId="urn:microsoft.com/office/officeart/2008/layout/LinedList"/>
    <dgm:cxn modelId="{35B5890B-BB10-4B36-B800-E6EC183C6F76}" type="presParOf" srcId="{18FDB621-F3D5-40E3-9223-7A31D6BC8819}" destId="{4BDA4288-1CD4-4AA8-B6F8-FDD66DF876F7}" srcOrd="3" destOrd="0" presId="urn:microsoft.com/office/officeart/2008/layout/LinedList"/>
    <dgm:cxn modelId="{F733FBA7-C85D-4B48-AE3C-5B0157A4C085}" type="presParOf" srcId="{18FDB621-F3D5-40E3-9223-7A31D6BC8819}" destId="{5E1270FC-514F-499B-A777-49713853435F}" srcOrd="4" destOrd="0" presId="urn:microsoft.com/office/officeart/2008/layout/LinedList"/>
    <dgm:cxn modelId="{0292D0F2-462A-43DE-B2CF-56A4460322E4}" type="presParOf" srcId="{5E1270FC-514F-499B-A777-49713853435F}" destId="{F7217E19-88DD-4A85-9EC4-AA030217FAD1}" srcOrd="0" destOrd="0" presId="urn:microsoft.com/office/officeart/2008/layout/LinedList"/>
    <dgm:cxn modelId="{6BDF1A04-D335-49BC-BC07-0812C6ACEBAC}" type="presParOf" srcId="{5E1270FC-514F-499B-A777-49713853435F}" destId="{D8DE5F9B-FC94-4746-AA5A-12D85C8BE4FB}" srcOrd="1" destOrd="0" presId="urn:microsoft.com/office/officeart/2008/layout/LinedList"/>
    <dgm:cxn modelId="{2D6C94DC-32E8-4BEB-BBD2-7C433EF044F8}" type="presParOf" srcId="{5E1270FC-514F-499B-A777-49713853435F}" destId="{7D2D5DEE-D974-4339-83D8-292EC56D80C0}" srcOrd="2" destOrd="0" presId="urn:microsoft.com/office/officeart/2008/layout/LinedList"/>
    <dgm:cxn modelId="{6070E956-3466-4939-BF68-4306FC609F7A}" type="presParOf" srcId="{18FDB621-F3D5-40E3-9223-7A31D6BC8819}" destId="{96061568-1FB4-4245-A6B7-D361CA728753}" srcOrd="5" destOrd="0" presId="urn:microsoft.com/office/officeart/2008/layout/LinedList"/>
    <dgm:cxn modelId="{4A35AE62-F1D8-4D52-BE09-9AC082FE1C17}" type="presParOf" srcId="{18FDB621-F3D5-40E3-9223-7A31D6BC8819}" destId="{56911E36-538D-404E-A4A3-FBD03AC66475}" srcOrd="6" destOrd="0" presId="urn:microsoft.com/office/officeart/2008/layout/LinedList"/>
    <dgm:cxn modelId="{E2E3A6AF-E0E2-4DAB-A7B2-DA9A65B03622}" type="presParOf" srcId="{18FDB621-F3D5-40E3-9223-7A31D6BC8819}" destId="{11800B8A-C589-4431-B953-84137B440617}" srcOrd="7" destOrd="0" presId="urn:microsoft.com/office/officeart/2008/layout/LinedList"/>
    <dgm:cxn modelId="{B8FA633A-7D49-45BD-B82A-DDAE2584EE74}" type="presParOf" srcId="{11800B8A-C589-4431-B953-84137B440617}" destId="{301B23C6-7B3E-4041-84FE-3ACB40361F0E}" srcOrd="0" destOrd="0" presId="urn:microsoft.com/office/officeart/2008/layout/LinedList"/>
    <dgm:cxn modelId="{FAD59F72-7D16-4536-BBFD-5F57BC51D5FF}" type="presParOf" srcId="{11800B8A-C589-4431-B953-84137B440617}" destId="{E7C8E9F8-DAB9-4180-AF9B-C3125B7BBB8A}" srcOrd="1" destOrd="0" presId="urn:microsoft.com/office/officeart/2008/layout/LinedList"/>
    <dgm:cxn modelId="{6BF4332E-45F3-45A4-B99A-3880F5D17A8D}" type="presParOf" srcId="{11800B8A-C589-4431-B953-84137B440617}" destId="{EB7C38AA-13FD-4AEC-B264-954C166F6233}" srcOrd="2" destOrd="0" presId="urn:microsoft.com/office/officeart/2008/layout/LinedList"/>
    <dgm:cxn modelId="{285745C7-5CF2-4F3A-AEDD-C87BAEEE1FA1}" type="presParOf" srcId="{EB7C38AA-13FD-4AEC-B264-954C166F6233}" destId="{B8E60655-1EF2-4EE8-93BB-996B79ABD383}" srcOrd="0" destOrd="0" presId="urn:microsoft.com/office/officeart/2008/layout/LinedList"/>
    <dgm:cxn modelId="{12C0AB92-9F10-4660-A45C-5901710C1B14}" type="presParOf" srcId="{B8E60655-1EF2-4EE8-93BB-996B79ABD383}" destId="{432ADE92-E0A5-4B98-A28B-18D7D4B923D9}" srcOrd="0" destOrd="0" presId="urn:microsoft.com/office/officeart/2008/layout/LinedList"/>
    <dgm:cxn modelId="{C974C1DC-FA72-4588-BF62-D2276C0B8EA8}" type="presParOf" srcId="{B8E60655-1EF2-4EE8-93BB-996B79ABD383}" destId="{C4298636-D6EA-4E4F-89D5-2BDD0F0C9A8A}" srcOrd="1" destOrd="0" presId="urn:microsoft.com/office/officeart/2008/layout/LinedList"/>
    <dgm:cxn modelId="{61AAE8F7-6974-4BA0-9458-E6B90D96B55F}" type="presParOf" srcId="{B8E60655-1EF2-4EE8-93BB-996B79ABD383}" destId="{31D849D0-DB64-4ADE-A222-BAD1A88D6DDF}" srcOrd="2" destOrd="0" presId="urn:microsoft.com/office/officeart/2008/layout/LinedList"/>
    <dgm:cxn modelId="{D8A90A69-F151-4BD8-BE52-D53335FAE305}" type="presParOf" srcId="{18FDB621-F3D5-40E3-9223-7A31D6BC8819}" destId="{0D9E69AB-1416-4D09-9890-A0808D01A603}" srcOrd="8" destOrd="0" presId="urn:microsoft.com/office/officeart/2008/layout/LinedList"/>
    <dgm:cxn modelId="{79A096AF-0A8F-4E24-B697-5B2E5829F3AB}" type="presParOf" srcId="{18FDB621-F3D5-40E3-9223-7A31D6BC8819}" destId="{F7DEA721-7BB2-4475-8D47-990F49B91F55}" srcOrd="9" destOrd="0" presId="urn:microsoft.com/office/officeart/2008/layout/LinedList"/>
    <dgm:cxn modelId="{0890A509-B6E2-46B7-96DF-349F929D72A3}" type="presParOf" srcId="{18FDB621-F3D5-40E3-9223-7A31D6BC8819}" destId="{088CE2FD-BC5E-444C-AF38-5BE75046D225}" srcOrd="10" destOrd="0" presId="urn:microsoft.com/office/officeart/2008/layout/LinedList"/>
    <dgm:cxn modelId="{734F51EA-E626-486B-9A2E-91DF06CAD98A}" type="presParOf" srcId="{088CE2FD-BC5E-444C-AF38-5BE75046D225}" destId="{1CBCFB38-7ABB-40BB-BB9E-967964FA76DF}" srcOrd="0" destOrd="0" presId="urn:microsoft.com/office/officeart/2008/layout/LinedList"/>
    <dgm:cxn modelId="{59CB9691-9385-4C14-AF70-A9886D6AD86A}" type="presParOf" srcId="{088CE2FD-BC5E-444C-AF38-5BE75046D225}" destId="{3DB83A4C-38EC-4B15-B642-B76C4545E99F}" srcOrd="1" destOrd="0" presId="urn:microsoft.com/office/officeart/2008/layout/LinedList"/>
    <dgm:cxn modelId="{72C47782-6DD1-4EBA-BAF1-E39FCA01F48C}" type="presParOf" srcId="{088CE2FD-BC5E-444C-AF38-5BE75046D225}" destId="{B3DD0F5F-9E54-4B14-ACFD-485628EDBDBD}" srcOrd="2" destOrd="0" presId="urn:microsoft.com/office/officeart/2008/layout/LinedList"/>
    <dgm:cxn modelId="{BF4DB7B1-A598-4B3D-8C55-859D783CB6DB}" type="presParOf" srcId="{B3DD0F5F-9E54-4B14-ACFD-485628EDBDBD}" destId="{2B854222-D72A-4928-A270-1EDE2378DF0E}" srcOrd="0" destOrd="0" presId="urn:microsoft.com/office/officeart/2008/layout/LinedList"/>
    <dgm:cxn modelId="{48A0B701-8389-4EF4-B32A-78E4945B5872}" type="presParOf" srcId="{2B854222-D72A-4928-A270-1EDE2378DF0E}" destId="{BC0E3D34-620E-49A1-8E20-94B0602B9F90}" srcOrd="0" destOrd="0" presId="urn:microsoft.com/office/officeart/2008/layout/LinedList"/>
    <dgm:cxn modelId="{37D41FB5-E751-4A96-B1CE-CEC057B91EB7}" type="presParOf" srcId="{2B854222-D72A-4928-A270-1EDE2378DF0E}" destId="{5DF05219-B951-4FD7-841D-F9BB6E702E6D}" srcOrd="1" destOrd="0" presId="urn:microsoft.com/office/officeart/2008/layout/LinedList"/>
    <dgm:cxn modelId="{FAB4B0B6-4792-4645-B2E0-C970E4B6DCFA}" type="presParOf" srcId="{2B854222-D72A-4928-A270-1EDE2378DF0E}" destId="{2D9F64C9-3DC4-44BD-AE05-AF331C700BE9}" srcOrd="2" destOrd="0" presId="urn:microsoft.com/office/officeart/2008/layout/LinedList"/>
    <dgm:cxn modelId="{8BC56ADB-CABE-4B6E-8CD6-D1D0010B391C}" type="presParOf" srcId="{18FDB621-F3D5-40E3-9223-7A31D6BC8819}" destId="{F642BAFB-917E-4EB2-A0B8-8DDD9C0288B9}" srcOrd="11" destOrd="0" presId="urn:microsoft.com/office/officeart/2008/layout/LinedList"/>
    <dgm:cxn modelId="{7169FDA4-372A-4D74-B0C8-DBEA6FA648DB}" type="presParOf" srcId="{18FDB621-F3D5-40E3-9223-7A31D6BC8819}" destId="{7F0D3C14-1916-411E-971B-B1225F5B6E56}" srcOrd="12" destOrd="0" presId="urn:microsoft.com/office/officeart/2008/layout/LinedList"/>
    <dgm:cxn modelId="{F2E7FD63-B8A1-45A5-8D22-EE59AE83A617}" type="presParOf" srcId="{18FDB621-F3D5-40E3-9223-7A31D6BC8819}" destId="{0FD046AF-6DE6-4599-85B8-D1C69ED21CB4}" srcOrd="13" destOrd="0" presId="urn:microsoft.com/office/officeart/2008/layout/LinedList"/>
    <dgm:cxn modelId="{C6A8C8CD-CCA2-42A8-A55A-C9206BFAAE92}" type="presParOf" srcId="{0FD046AF-6DE6-4599-85B8-D1C69ED21CB4}" destId="{C7FC296C-EAA1-4EE0-B7C9-5D06AA742F20}" srcOrd="0" destOrd="0" presId="urn:microsoft.com/office/officeart/2008/layout/LinedList"/>
    <dgm:cxn modelId="{7BDFFA4A-9608-44DC-8156-6E8464C5916A}" type="presParOf" srcId="{0FD046AF-6DE6-4599-85B8-D1C69ED21CB4}" destId="{36FF4AA5-8941-4EFF-9EC9-1AF7DB0CF001}" srcOrd="1" destOrd="0" presId="urn:microsoft.com/office/officeart/2008/layout/LinedList"/>
    <dgm:cxn modelId="{EF5DF33C-3861-49E1-9F68-29390C3BF46D}" type="presParOf" srcId="{0FD046AF-6DE6-4599-85B8-D1C69ED21CB4}" destId="{E7E900EF-CAEA-4CB2-A570-0C2F023AB85D}" srcOrd="2" destOrd="0" presId="urn:microsoft.com/office/officeart/2008/layout/LinedList"/>
    <dgm:cxn modelId="{F0429705-8FDC-4EA4-85C2-5C220E510CF6}" type="presParOf" srcId="{E7E900EF-CAEA-4CB2-A570-0C2F023AB85D}" destId="{EEA41E69-045B-45E9-938A-1261EC5E9DA4}" srcOrd="0" destOrd="0" presId="urn:microsoft.com/office/officeart/2008/layout/LinedList"/>
    <dgm:cxn modelId="{8816D782-C576-41B3-90BF-357E1FC73E56}" type="presParOf" srcId="{EEA41E69-045B-45E9-938A-1261EC5E9DA4}" destId="{D1397BC1-9E1D-49B4-8D64-27F7CC780CC7}" srcOrd="0" destOrd="0" presId="urn:microsoft.com/office/officeart/2008/layout/LinedList"/>
    <dgm:cxn modelId="{50DA052B-13DC-46A4-95E5-ECB7D5ED7DCC}" type="presParOf" srcId="{EEA41E69-045B-45E9-938A-1261EC5E9DA4}" destId="{EFF27E6A-1692-4E67-9EF5-C74E5981FD14}" srcOrd="1" destOrd="0" presId="urn:microsoft.com/office/officeart/2008/layout/LinedList"/>
    <dgm:cxn modelId="{F4FF3D1C-1526-4B60-B79C-7166BCDBC0EA}" type="presParOf" srcId="{EEA41E69-045B-45E9-938A-1261EC5E9DA4}" destId="{6F6AFECF-58BE-4657-8B50-9C79DDF88C2E}" srcOrd="2" destOrd="0" presId="urn:microsoft.com/office/officeart/2008/layout/LinedList"/>
    <dgm:cxn modelId="{37985958-E392-4815-8975-6FE32F65EF6B}" type="presParOf" srcId="{18FDB621-F3D5-40E3-9223-7A31D6BC8819}" destId="{5D7963E5-B0E0-4993-AF91-15707DD67871}" srcOrd="14" destOrd="0" presId="urn:microsoft.com/office/officeart/2008/layout/LinedList"/>
    <dgm:cxn modelId="{99FC8414-878B-4253-AE67-A33CB03CA183}" type="presParOf" srcId="{18FDB621-F3D5-40E3-9223-7A31D6BC8819}" destId="{770A7792-BCF2-4EA3-BA3B-01D7FECEA024}" srcOrd="15" destOrd="0" presId="urn:microsoft.com/office/officeart/2008/layout/LinedLis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835B9D-35A0-4AB2-9C96-132A1BD08A66}">
      <dsp:nvSpPr>
        <dsp:cNvPr id="0" name=""/>
        <dsp:cNvSpPr/>
      </dsp:nvSpPr>
      <dsp:spPr>
        <a:xfrm>
          <a:off x="0" y="483"/>
          <a:ext cx="4210050" cy="0"/>
        </a:xfrm>
        <a:prstGeom prst="line">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0AFE792-0A76-41C3-9580-A61D394BBF11}">
      <dsp:nvSpPr>
        <dsp:cNvPr id="0" name=""/>
        <dsp:cNvSpPr/>
      </dsp:nvSpPr>
      <dsp:spPr>
        <a:xfrm>
          <a:off x="0" y="483"/>
          <a:ext cx="1034083" cy="98963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BandCombination:</a:t>
          </a:r>
        </a:p>
        <a:p>
          <a:pPr marL="0" lvl="0" indent="0" algn="l" defTabSz="444500">
            <a:lnSpc>
              <a:spcPct val="90000"/>
            </a:lnSpc>
            <a:spcBef>
              <a:spcPct val="0"/>
            </a:spcBef>
            <a:spcAft>
              <a:spcPct val="35000"/>
            </a:spcAft>
            <a:buNone/>
          </a:pPr>
          <a:r>
            <a:rPr lang="en-US" altLang="zh-TW" sz="1000" kern="1200"/>
            <a:t>CA_n41A-n77A</a:t>
          </a:r>
          <a:endParaRPr lang="zh-TW" altLang="en-US" sz="1000" kern="1200"/>
        </a:p>
      </dsp:txBody>
      <dsp:txXfrm>
        <a:off x="0" y="483"/>
        <a:ext cx="1034083" cy="989632"/>
      </dsp:txXfrm>
    </dsp:sp>
    <dsp:sp modelId="{27DBABD1-668A-4FC5-82D1-98F8B19FAF92}">
      <dsp:nvSpPr>
        <dsp:cNvPr id="0" name=""/>
        <dsp:cNvSpPr/>
      </dsp:nvSpPr>
      <dsp:spPr>
        <a:xfrm>
          <a:off x="1093595" y="15946"/>
          <a:ext cx="1527479" cy="3092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highlight>
                <a:srgbClr val="FFFF00"/>
              </a:highlight>
            </a:rPr>
            <a:t>powerClass, powerClass-v1610</a:t>
          </a:r>
          <a:endParaRPr lang="zh-TW" altLang="en-US" sz="1000" kern="1200">
            <a:highlight>
              <a:srgbClr val="FFFF00"/>
            </a:highlight>
          </a:endParaRPr>
        </a:p>
      </dsp:txBody>
      <dsp:txXfrm>
        <a:off x="1093595" y="15946"/>
        <a:ext cx="1527479" cy="309260"/>
      </dsp:txXfrm>
    </dsp:sp>
    <dsp:sp modelId="{455AE724-761C-48E6-959D-46F73C1A3F9A}">
      <dsp:nvSpPr>
        <dsp:cNvPr id="0" name=""/>
        <dsp:cNvSpPr/>
      </dsp:nvSpPr>
      <dsp:spPr>
        <a:xfrm>
          <a:off x="1034083" y="325206"/>
          <a:ext cx="3173983"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3DB83A4C-38EC-4B15-B642-B76C4545E99F}">
      <dsp:nvSpPr>
        <dsp:cNvPr id="0" name=""/>
        <dsp:cNvSpPr/>
      </dsp:nvSpPr>
      <dsp:spPr>
        <a:xfrm>
          <a:off x="1093595" y="340669"/>
          <a:ext cx="1527479" cy="3092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CA-ParametersNR</a:t>
          </a:r>
          <a:endParaRPr lang="zh-TW" altLang="en-US" sz="1000" kern="1200"/>
        </a:p>
      </dsp:txBody>
      <dsp:txXfrm>
        <a:off x="1093595" y="340669"/>
        <a:ext cx="1527479" cy="309260"/>
      </dsp:txXfrm>
    </dsp:sp>
    <dsp:sp modelId="{5DF05219-B951-4FD7-841D-F9BB6E702E6D}">
      <dsp:nvSpPr>
        <dsp:cNvPr id="0" name=""/>
        <dsp:cNvSpPr/>
      </dsp:nvSpPr>
      <dsp:spPr>
        <a:xfrm>
          <a:off x="2680587" y="340669"/>
          <a:ext cx="1527479" cy="3092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highlight>
                <a:srgbClr val="FFFF00"/>
              </a:highlight>
            </a:rPr>
            <a:t>higherPowerLimit-r17</a:t>
          </a:r>
          <a:endParaRPr lang="zh-TW" altLang="en-US" sz="1000" kern="1200">
            <a:highlight>
              <a:srgbClr val="FFFF00"/>
            </a:highlight>
          </a:endParaRPr>
        </a:p>
      </dsp:txBody>
      <dsp:txXfrm>
        <a:off x="2680587" y="340669"/>
        <a:ext cx="1527479" cy="309260"/>
      </dsp:txXfrm>
    </dsp:sp>
    <dsp:sp modelId="{F642BAFB-917E-4EB2-A0B8-8DDD9C0288B9}">
      <dsp:nvSpPr>
        <dsp:cNvPr id="0" name=""/>
        <dsp:cNvSpPr/>
      </dsp:nvSpPr>
      <dsp:spPr>
        <a:xfrm>
          <a:off x="1034083" y="649930"/>
          <a:ext cx="3173983"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36FF4AA5-8941-4EFF-9EC9-1AF7DB0CF001}">
      <dsp:nvSpPr>
        <dsp:cNvPr id="0" name=""/>
        <dsp:cNvSpPr/>
      </dsp:nvSpPr>
      <dsp:spPr>
        <a:xfrm>
          <a:off x="1093595" y="665393"/>
          <a:ext cx="1527479" cy="3092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MRDC-Parameters</a:t>
          </a:r>
          <a:endParaRPr lang="zh-TW" altLang="en-US" sz="1000" kern="1200"/>
        </a:p>
      </dsp:txBody>
      <dsp:txXfrm>
        <a:off x="1093595" y="665393"/>
        <a:ext cx="1527479" cy="309260"/>
      </dsp:txXfrm>
    </dsp:sp>
    <dsp:sp modelId="{EFF27E6A-1692-4E67-9EF5-C74E5981FD14}">
      <dsp:nvSpPr>
        <dsp:cNvPr id="0" name=""/>
        <dsp:cNvSpPr/>
      </dsp:nvSpPr>
      <dsp:spPr>
        <a:xfrm>
          <a:off x="2680587" y="665393"/>
          <a:ext cx="1527479" cy="3092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b="1" kern="1200">
              <a:solidFill>
                <a:srgbClr val="0000FF"/>
              </a:solidFill>
            </a:rPr>
            <a:t>higherPowerLimitMRDC-r17</a:t>
          </a:r>
          <a:endParaRPr lang="zh-TW" altLang="en-US" sz="1000" b="1" kern="1200">
            <a:solidFill>
              <a:srgbClr val="0000FF"/>
            </a:solidFill>
          </a:endParaRPr>
        </a:p>
      </dsp:txBody>
      <dsp:txXfrm>
        <a:off x="2680587" y="665393"/>
        <a:ext cx="1527479" cy="309260"/>
      </dsp:txXfrm>
    </dsp:sp>
    <dsp:sp modelId="{5D7963E5-B0E0-4993-AF91-15707DD67871}">
      <dsp:nvSpPr>
        <dsp:cNvPr id="0" name=""/>
        <dsp:cNvSpPr/>
      </dsp:nvSpPr>
      <dsp:spPr>
        <a:xfrm>
          <a:off x="1034083" y="974653"/>
          <a:ext cx="3173983"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835B9D-35A0-4AB2-9C96-132A1BD08A66}">
      <dsp:nvSpPr>
        <dsp:cNvPr id="0" name=""/>
        <dsp:cNvSpPr/>
      </dsp:nvSpPr>
      <dsp:spPr>
        <a:xfrm>
          <a:off x="0" y="790"/>
          <a:ext cx="4210050" cy="0"/>
        </a:xfrm>
        <a:prstGeom prst="line">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0AFE792-0A76-41C3-9580-A61D394BBF11}">
      <dsp:nvSpPr>
        <dsp:cNvPr id="0" name=""/>
        <dsp:cNvSpPr/>
      </dsp:nvSpPr>
      <dsp:spPr>
        <a:xfrm>
          <a:off x="0" y="790"/>
          <a:ext cx="1034083" cy="161766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BandCombination:</a:t>
          </a:r>
        </a:p>
        <a:p>
          <a:pPr marL="0" lvl="0" indent="0" algn="l" defTabSz="444500">
            <a:lnSpc>
              <a:spcPct val="90000"/>
            </a:lnSpc>
            <a:spcBef>
              <a:spcPct val="0"/>
            </a:spcBef>
            <a:spcAft>
              <a:spcPct val="35000"/>
            </a:spcAft>
            <a:buNone/>
          </a:pPr>
          <a:r>
            <a:rPr lang="en-US" altLang="zh-TW" sz="1000" kern="1200"/>
            <a:t>DC_66A_n41A</a:t>
          </a:r>
          <a:endParaRPr lang="zh-TW" altLang="en-US" sz="1000" kern="1200"/>
        </a:p>
      </dsp:txBody>
      <dsp:txXfrm>
        <a:off x="0" y="790"/>
        <a:ext cx="1034083" cy="1617668"/>
      </dsp:txXfrm>
    </dsp:sp>
    <dsp:sp modelId="{27DBABD1-668A-4FC5-82D1-98F8B19FAF92}">
      <dsp:nvSpPr>
        <dsp:cNvPr id="0" name=""/>
        <dsp:cNvSpPr/>
      </dsp:nvSpPr>
      <dsp:spPr>
        <a:xfrm>
          <a:off x="1093595" y="16035"/>
          <a:ext cx="1527479" cy="3048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highlight>
                <a:srgbClr val="FFFF00"/>
              </a:highlight>
            </a:rPr>
            <a:t>powerClass, powerClass-v1610</a:t>
          </a:r>
          <a:endParaRPr lang="zh-TW" altLang="en-US" sz="1000" kern="1200">
            <a:highlight>
              <a:srgbClr val="FFFF00"/>
            </a:highlight>
          </a:endParaRPr>
        </a:p>
      </dsp:txBody>
      <dsp:txXfrm>
        <a:off x="1093595" y="16035"/>
        <a:ext cx="1527479" cy="304892"/>
      </dsp:txXfrm>
    </dsp:sp>
    <dsp:sp modelId="{455AE724-761C-48E6-959D-46F73C1A3F9A}">
      <dsp:nvSpPr>
        <dsp:cNvPr id="0" name=""/>
        <dsp:cNvSpPr/>
      </dsp:nvSpPr>
      <dsp:spPr>
        <a:xfrm>
          <a:off x="1034083" y="320927"/>
          <a:ext cx="3173983"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8DE5F9B-FC94-4746-AA5A-12D85C8BE4FB}">
      <dsp:nvSpPr>
        <dsp:cNvPr id="0" name=""/>
        <dsp:cNvSpPr/>
      </dsp:nvSpPr>
      <dsp:spPr>
        <a:xfrm>
          <a:off x="1093595" y="336172"/>
          <a:ext cx="1527479" cy="3048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powerClassNRPart-r16</a:t>
          </a:r>
          <a:endParaRPr lang="zh-TW" altLang="en-US" sz="1000" kern="1200"/>
        </a:p>
      </dsp:txBody>
      <dsp:txXfrm>
        <a:off x="1093595" y="336172"/>
        <a:ext cx="1527479" cy="304892"/>
      </dsp:txXfrm>
    </dsp:sp>
    <dsp:sp modelId="{96061568-1FB4-4245-A6B7-D361CA728753}">
      <dsp:nvSpPr>
        <dsp:cNvPr id="0" name=""/>
        <dsp:cNvSpPr/>
      </dsp:nvSpPr>
      <dsp:spPr>
        <a:xfrm>
          <a:off x="1034083" y="641065"/>
          <a:ext cx="3173983"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E7C8E9F8-DAB9-4180-AF9B-C3125B7BBB8A}">
      <dsp:nvSpPr>
        <dsp:cNvPr id="0" name=""/>
        <dsp:cNvSpPr/>
      </dsp:nvSpPr>
      <dsp:spPr>
        <a:xfrm>
          <a:off x="1093595" y="656309"/>
          <a:ext cx="1527479" cy="3048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CA-ParametersEUTRA</a:t>
          </a:r>
          <a:endParaRPr lang="zh-TW" altLang="en-US" sz="1000" kern="1200"/>
        </a:p>
      </dsp:txBody>
      <dsp:txXfrm>
        <a:off x="1093595" y="656309"/>
        <a:ext cx="1527479" cy="304892"/>
      </dsp:txXfrm>
    </dsp:sp>
    <dsp:sp modelId="{C4298636-D6EA-4E4F-89D5-2BDD0F0C9A8A}">
      <dsp:nvSpPr>
        <dsp:cNvPr id="0" name=""/>
        <dsp:cNvSpPr/>
      </dsp:nvSpPr>
      <dsp:spPr>
        <a:xfrm>
          <a:off x="2680587" y="656309"/>
          <a:ext cx="1527479" cy="3048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ue-CA-PowerClass-N</a:t>
          </a:r>
          <a:endParaRPr lang="zh-TW" altLang="en-US" sz="1000" kern="1200"/>
        </a:p>
      </dsp:txBody>
      <dsp:txXfrm>
        <a:off x="2680587" y="656309"/>
        <a:ext cx="1527479" cy="304892"/>
      </dsp:txXfrm>
    </dsp:sp>
    <dsp:sp modelId="{0D9E69AB-1416-4D09-9890-A0808D01A603}">
      <dsp:nvSpPr>
        <dsp:cNvPr id="0" name=""/>
        <dsp:cNvSpPr/>
      </dsp:nvSpPr>
      <dsp:spPr>
        <a:xfrm>
          <a:off x="1034083" y="961202"/>
          <a:ext cx="3173983"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3DB83A4C-38EC-4B15-B642-B76C4545E99F}">
      <dsp:nvSpPr>
        <dsp:cNvPr id="0" name=""/>
        <dsp:cNvSpPr/>
      </dsp:nvSpPr>
      <dsp:spPr>
        <a:xfrm>
          <a:off x="1093595" y="976447"/>
          <a:ext cx="1527479" cy="3048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CA-ParametersNR</a:t>
          </a:r>
          <a:endParaRPr lang="zh-TW" altLang="en-US" sz="1000" kern="1200"/>
        </a:p>
      </dsp:txBody>
      <dsp:txXfrm>
        <a:off x="1093595" y="976447"/>
        <a:ext cx="1527479" cy="304892"/>
      </dsp:txXfrm>
    </dsp:sp>
    <dsp:sp modelId="{5DF05219-B951-4FD7-841D-F9BB6E702E6D}">
      <dsp:nvSpPr>
        <dsp:cNvPr id="0" name=""/>
        <dsp:cNvSpPr/>
      </dsp:nvSpPr>
      <dsp:spPr>
        <a:xfrm>
          <a:off x="2680587" y="976447"/>
          <a:ext cx="1527479" cy="3048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higherPowerLimit-r17</a:t>
          </a:r>
          <a:endParaRPr lang="zh-TW" altLang="en-US" sz="1000" kern="1200"/>
        </a:p>
      </dsp:txBody>
      <dsp:txXfrm>
        <a:off x="2680587" y="976447"/>
        <a:ext cx="1527479" cy="304892"/>
      </dsp:txXfrm>
    </dsp:sp>
    <dsp:sp modelId="{F642BAFB-917E-4EB2-A0B8-8DDD9C0288B9}">
      <dsp:nvSpPr>
        <dsp:cNvPr id="0" name=""/>
        <dsp:cNvSpPr/>
      </dsp:nvSpPr>
      <dsp:spPr>
        <a:xfrm>
          <a:off x="1034083" y="1281339"/>
          <a:ext cx="3173983"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36FF4AA5-8941-4EFF-9EC9-1AF7DB0CF001}">
      <dsp:nvSpPr>
        <dsp:cNvPr id="0" name=""/>
        <dsp:cNvSpPr/>
      </dsp:nvSpPr>
      <dsp:spPr>
        <a:xfrm>
          <a:off x="1093595" y="1296584"/>
          <a:ext cx="1527479" cy="3048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kern="1200"/>
            <a:t>MRDC-Parameters</a:t>
          </a:r>
          <a:endParaRPr lang="zh-TW" altLang="en-US" sz="1000" kern="1200"/>
        </a:p>
      </dsp:txBody>
      <dsp:txXfrm>
        <a:off x="1093595" y="1296584"/>
        <a:ext cx="1527479" cy="304892"/>
      </dsp:txXfrm>
    </dsp:sp>
    <dsp:sp modelId="{EFF27E6A-1692-4E67-9EF5-C74E5981FD14}">
      <dsp:nvSpPr>
        <dsp:cNvPr id="0" name=""/>
        <dsp:cNvSpPr/>
      </dsp:nvSpPr>
      <dsp:spPr>
        <a:xfrm>
          <a:off x="2680587" y="1296584"/>
          <a:ext cx="1527479" cy="30489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altLang="zh-TW" sz="1000" b="1" kern="1200">
              <a:solidFill>
                <a:srgbClr val="0000FF"/>
              </a:solidFill>
              <a:highlight>
                <a:srgbClr val="FFFF00"/>
              </a:highlight>
            </a:rPr>
            <a:t>higherPowerLimitMRDC-r17</a:t>
          </a:r>
          <a:endParaRPr lang="zh-TW" altLang="en-US" sz="1000" b="1" kern="1200">
            <a:solidFill>
              <a:srgbClr val="0000FF"/>
            </a:solidFill>
            <a:highlight>
              <a:srgbClr val="FFFF00"/>
            </a:highlight>
          </a:endParaRPr>
        </a:p>
      </dsp:txBody>
      <dsp:txXfrm>
        <a:off x="2680587" y="1296584"/>
        <a:ext cx="1527479" cy="304892"/>
      </dsp:txXfrm>
    </dsp:sp>
    <dsp:sp modelId="{5D7963E5-B0E0-4993-AF91-15707DD67871}">
      <dsp:nvSpPr>
        <dsp:cNvPr id="0" name=""/>
        <dsp:cNvSpPr/>
      </dsp:nvSpPr>
      <dsp:spPr>
        <a:xfrm>
          <a:off x="1034083" y="1601476"/>
          <a:ext cx="3173983" cy="0"/>
        </a:xfrm>
        <a:prstGeom prst="line">
          <a:avLst/>
        </a:prstGeom>
        <a:solidFill>
          <a:schemeClr val="accent1">
            <a:hueOff val="0"/>
            <a:satOff val="0"/>
            <a:lumOff val="0"/>
            <a:alphaOff val="0"/>
          </a:schemeClr>
        </a:solidFill>
        <a:ln w="12700" cap="flat" cmpd="sng" algn="ctr">
          <a:solidFill>
            <a:schemeClr val="accent1">
              <a:tint val="5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8/layout/LinedList">
  <dgm:title val=""/>
  <dgm:desc val=""/>
  <dgm:catLst>
    <dgm:cat type="hierarchy" pri="8000"/>
    <dgm:cat type="list" pri="25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clrData>
  <dgm:layoutNode name="vert0">
    <dgm:varLst>
      <dgm:dir/>
      <dgm:animOne val="branch"/>
      <dgm:animLvl val="lvl"/>
    </dgm:varLst>
    <dgm:choose name="Name0">
      <dgm:if name="Name1" func="var" arg="dir" op="equ" val="norm">
        <dgm:alg type="lin">
          <dgm:param type="linDir" val="fromT"/>
          <dgm:param type="nodeHorzAlign" val="l"/>
        </dgm:alg>
      </dgm:if>
      <dgm:else name="Name2">
        <dgm:alg type="lin">
          <dgm:param type="linDir" val="fromT"/>
          <dgm:param type="nodeHorzAlign" val="r"/>
        </dgm:alg>
      </dgm:else>
    </dgm:choose>
    <dgm:shape xmlns:r="http://schemas.openxmlformats.org/officeDocument/2006/relationships" r:blip="">
      <dgm:adjLst/>
    </dgm:shape>
    <dgm:presOf/>
    <dgm:constrLst>
      <dgm:constr type="w" for="ch" forName="horz1" refType="w"/>
      <dgm:constr type="h" for="ch" forName="horz1" refType="h"/>
      <dgm:constr type="h" for="des" forName="vert1" refType="h"/>
      <dgm:constr type="h" for="des" forName="tx1" refType="h"/>
      <dgm:constr type="h" for="des" forName="horz2" refType="h"/>
      <dgm:constr type="h" for="des" forName="vert2" refType="h"/>
      <dgm:constr type="h" for="des" forName="horz3" refType="h"/>
      <dgm:constr type="h" for="des" forName="vert3" refType="h"/>
      <dgm:constr type="h" for="des" forName="horz4" refType="h"/>
      <dgm:constr type="h" for="des" ptType="node" refType="h"/>
      <dgm:constr type="primFontSz" for="des" forName="tx1" op="equ" val="65"/>
      <dgm:constr type="primFontSz" for="des" forName="tx2" op="equ" val="65"/>
      <dgm:constr type="primFontSz" for="des" forName="tx3" op="equ" val="65"/>
      <dgm:constr type="primFontSz" for="des" forName="tx4" op="equ" val="65"/>
      <dgm:constr type="w" for="des" forName="thickLine" refType="w"/>
      <dgm:constr type="h" for="des" forName="thickLine"/>
      <dgm:constr type="h" for="des" forName="thinLine1"/>
      <dgm:constr type="h" for="des" forName="thinLine2b"/>
      <dgm:constr type="h" for="des" forName="thinLine3"/>
      <dgm:constr type="h" for="des" forName="vertSpace2a" refType="h" fact="0.05"/>
      <dgm:constr type="h" for="des" forName="vertSpace2b" refType="h" refFor="des" refForName="vertSpace2a"/>
    </dgm:constrLst>
    <dgm:forEach name="Name3" axis="ch" ptType="node">
      <dgm:layoutNode name="thickLine" styleLbl="alignNode1">
        <dgm:alg type="sp"/>
        <dgm:shape xmlns:r="http://schemas.openxmlformats.org/officeDocument/2006/relationships" type="line" r:blip="">
          <dgm:adjLst/>
        </dgm:shape>
        <dgm:presOf/>
      </dgm:layoutNode>
      <dgm:layoutNode name="horz1">
        <dgm:choose name="Name4">
          <dgm:if name="Name5" func="var" arg="dir" op="equ" val="norm">
            <dgm:alg type="lin">
              <dgm:param type="linDir" val="fromL"/>
              <dgm:param type="nodeVertAlign" val="t"/>
            </dgm:alg>
          </dgm:if>
          <dgm:else name="Name6">
            <dgm:alg type="lin">
              <dgm:param type="linDir" val="fromR"/>
              <dgm:param type="nodeVertAlign" val="t"/>
            </dgm:alg>
          </dgm:else>
        </dgm:choose>
        <dgm:shape xmlns:r="http://schemas.openxmlformats.org/officeDocument/2006/relationships" r:blip="">
          <dgm:adjLst/>
        </dgm:shape>
        <dgm:presOf/>
        <dgm:choose name="Name7">
          <dgm:if name="Name8" axis="root des" func="maxDepth" op="equ" val="1">
            <dgm:constrLst>
              <dgm:constr type="w" for="ch" forName="tx1" refType="w"/>
            </dgm:constrLst>
          </dgm:if>
          <dgm:if name="Name9" axis="root des" func="maxDepth" op="equ" val="2">
            <dgm:constrLst>
              <dgm:constr type="w" for="ch" forName="tx1" refType="w" fact="0.2"/>
              <dgm:constr type="w" for="des" forName="tx2" refType="w" fact="0.785"/>
              <dgm:constr type="w" for="des" forName="horzSpace2" refType="w" fact="0.015"/>
              <dgm:constr type="w" for="des" forName="thinLine2b" refType="w" fact="0.8"/>
            </dgm:constrLst>
          </dgm:if>
          <dgm:if name="Name10" axis="root des" func="maxDepth" op="equ" val="3">
            <dgm:constrLst>
              <dgm:constr type="w" for="ch" forName="tx1" refType="w" fact="0.2"/>
              <dgm:constr type="w" for="des" forName="tx2" refType="w" fact="0.385"/>
              <dgm:constr type="w" for="des" forName="tx3" refType="w" fact="0.385"/>
              <dgm:constr type="w" for="des" forName="horzSpace2" refType="w" fact="0.015"/>
              <dgm:constr type="w" for="des" forName="horzSpace3" refType="w" fact="0.015"/>
              <dgm:constr type="w" for="des" forName="thinLine2b" refType="w" fact="0.8"/>
              <dgm:constr type="w" for="des" forName="thinLine3" refType="w" fact="0.385"/>
            </dgm:constrLst>
          </dgm:if>
          <dgm:if name="Name11" axis="root des" func="maxDepth" op="gte" val="4">
            <dgm:constrLst>
              <dgm:constr type="w" for="ch" forName="tx1" refType="w" fact="0.2"/>
              <dgm:constr type="w" for="des" forName="tx2" refType="w" fact="0.2516"/>
              <dgm:constr type="w" for="des" forName="tx3" refType="w" fact="0.2516"/>
              <dgm:constr type="w" for="des" forName="tx4" refType="w" fact="0.2516"/>
              <dgm:constr type="w" for="des" forName="horzSpace2" refType="w" fact="0.015"/>
              <dgm:constr type="w" for="des" forName="horzSpace3" refType="w" fact="0.015"/>
              <dgm:constr type="w" for="des" forName="horzSpace4" refType="w" fact="0.015"/>
              <dgm:constr type="w" for="des" forName="thinLine2b" refType="w" fact="0.8"/>
              <dgm:constr type="w" for="des" forName="thinLine3" refType="w" fact="0.5332"/>
            </dgm:constrLst>
          </dgm:if>
          <dgm:else name="Name12"/>
        </dgm:choose>
        <dgm:layoutNode name="tx1"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1">
          <dgm:choose name="Name13">
            <dgm:if name="Name14" func="var" arg="dir" op="equ" val="norm">
              <dgm:alg type="lin">
                <dgm:param type="linDir" val="fromT"/>
                <dgm:param type="nodeHorzAlign" val="l"/>
              </dgm:alg>
            </dgm:if>
            <dgm:else name="Name15">
              <dgm:alg type="lin">
                <dgm:param type="linDir" val="fromT"/>
                <dgm:param type="nodeHorzAlign" val="r"/>
              </dgm:alg>
            </dgm:else>
          </dgm:choose>
          <dgm:shape xmlns:r="http://schemas.openxmlformats.org/officeDocument/2006/relationships" r:blip="">
            <dgm:adjLst/>
          </dgm:shape>
          <dgm:presOf/>
          <dgm:forEach name="Name16" axis="ch" ptType="node">
            <dgm:choose name="Name17">
              <dgm:if name="Name18" axis="self" ptType="node" func="pos" op="equ" val="1">
                <dgm:layoutNode name="vertSpace2a">
                  <dgm:alg type="sp"/>
                  <dgm:shape xmlns:r="http://schemas.openxmlformats.org/officeDocument/2006/relationships" r:blip="">
                    <dgm:adjLst/>
                  </dgm:shape>
                  <dgm:presOf/>
                </dgm:layoutNode>
              </dgm:if>
              <dgm:else name="Name19"/>
            </dgm:choose>
            <dgm:layoutNode name="horz2">
              <dgm:choose name="Name20">
                <dgm:if name="Name21" func="var" arg="dir" op="equ" val="norm">
                  <dgm:alg type="lin">
                    <dgm:param type="linDir" val="fromL"/>
                    <dgm:param type="nodeVertAlign" val="t"/>
                  </dgm:alg>
                </dgm:if>
                <dgm:else name="Name22">
                  <dgm:alg type="lin">
                    <dgm:param type="linDir" val="fromR"/>
                    <dgm:param type="nodeVertAlign" val="t"/>
                  </dgm:alg>
                </dgm:else>
              </dgm:choose>
              <dgm:shape xmlns:r="http://schemas.openxmlformats.org/officeDocument/2006/relationships" r:blip="">
                <dgm:adjLst/>
              </dgm:shape>
              <dgm:presOf/>
              <dgm:layoutNode name="horzSpace2">
                <dgm:alg type="sp"/>
                <dgm:shape xmlns:r="http://schemas.openxmlformats.org/officeDocument/2006/relationships" r:blip="">
                  <dgm:adjLst/>
                </dgm:shape>
                <dgm:presOf/>
              </dgm:layoutNode>
              <dgm:layoutNode name="tx2"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2">
                <dgm:choose name="Name23">
                  <dgm:if name="Name24" func="var" arg="dir" op="equ" val="norm">
                    <dgm:alg type="lin">
                      <dgm:param type="linDir" val="fromT"/>
                      <dgm:param type="nodeHorzAlign" val="l"/>
                    </dgm:alg>
                  </dgm:if>
                  <dgm:else name="Name25">
                    <dgm:alg type="lin">
                      <dgm:param type="linDir" val="fromT"/>
                      <dgm:param type="nodeHorzAlign" val="r"/>
                    </dgm:alg>
                  </dgm:else>
                </dgm:choose>
                <dgm:shape xmlns:r="http://schemas.openxmlformats.org/officeDocument/2006/relationships" r:blip="">
                  <dgm:adjLst/>
                </dgm:shape>
                <dgm:presOf/>
                <dgm:forEach name="Name26" axis="ch" ptType="node">
                  <dgm:layoutNode name="horz3">
                    <dgm:choose name="Name27">
                      <dgm:if name="Name28" func="var" arg="dir" op="equ" val="norm">
                        <dgm:alg type="lin">
                          <dgm:param type="linDir" val="fromL"/>
                          <dgm:param type="nodeVertAlign" val="t"/>
                        </dgm:alg>
                      </dgm:if>
                      <dgm:else name="Name29">
                        <dgm:alg type="lin">
                          <dgm:param type="linDir" val="fromR"/>
                          <dgm:param type="nodeVertAlign" val="t"/>
                        </dgm:alg>
                      </dgm:else>
                    </dgm:choose>
                    <dgm:shape xmlns:r="http://schemas.openxmlformats.org/officeDocument/2006/relationships" r:blip="">
                      <dgm:adjLst/>
                    </dgm:shape>
                    <dgm:presOf/>
                    <dgm:layoutNode name="horzSpace3">
                      <dgm:alg type="sp"/>
                      <dgm:shape xmlns:r="http://schemas.openxmlformats.org/officeDocument/2006/relationships" r:blip="">
                        <dgm:adjLst/>
                      </dgm:shape>
                      <dgm:presOf/>
                    </dgm:layoutNode>
                    <dgm:layoutNode name="tx3"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3">
                      <dgm:choose name="Name30">
                        <dgm:if name="Name31" func="var" arg="dir" op="equ" val="norm">
                          <dgm:alg type="lin">
                            <dgm:param type="linDir" val="fromT"/>
                            <dgm:param type="nodeHorzAlign" val="l"/>
                          </dgm:alg>
                        </dgm:if>
                        <dgm:else name="Name32">
                          <dgm:alg type="lin">
                            <dgm:param type="linDir" val="fromT"/>
                            <dgm:param type="nodeHorzAlign" val="r"/>
                          </dgm:alg>
                        </dgm:else>
                      </dgm:choose>
                      <dgm:shape xmlns:r="http://schemas.openxmlformats.org/officeDocument/2006/relationships" r:blip="">
                        <dgm:adjLst/>
                      </dgm:shape>
                      <dgm:presOf/>
                      <dgm:forEach name="Name33" axis="ch" ptType="node">
                        <dgm:layoutNode name="horz4">
                          <dgm:choose name="Name34">
                            <dgm:if name="Name35" func="var" arg="dir" op="equ" val="norm">
                              <dgm:alg type="lin">
                                <dgm:param type="linDir" val="fromL"/>
                                <dgm:param type="nodeVertAlign" val="t"/>
                              </dgm:alg>
                            </dgm:if>
                            <dgm:else name="Name36">
                              <dgm:alg type="lin">
                                <dgm:param type="linDir" val="fromR"/>
                                <dgm:param type="nodeVertAlign" val="t"/>
                              </dgm:alg>
                            </dgm:else>
                          </dgm:choose>
                          <dgm:shape xmlns:r="http://schemas.openxmlformats.org/officeDocument/2006/relationships" r:blip="">
                            <dgm:adjLst/>
                          </dgm:shape>
                          <dgm:presOf/>
                          <dgm:layoutNode name="horzSpace4">
                            <dgm:alg type="sp"/>
                            <dgm:shape xmlns:r="http://schemas.openxmlformats.org/officeDocument/2006/relationships" r:blip="">
                              <dgm:adjLst/>
                            </dgm:shape>
                            <dgm:presOf/>
                          </dgm:layoutNode>
                          <dgm:layoutNode name="tx4" styleLbl="revTx">
                            <dgm:varLst>
                              <dgm:bulletEnabled val="1"/>
                            </dgm:varLst>
                            <dgm:alg type="tx">
                              <dgm:param type="parTxLTRAlign" val="l"/>
                              <dgm:param type="parTxRTLAlign" val="r"/>
                              <dgm:param type="txAnchorVert" val="t"/>
                            </dgm:alg>
                            <dgm:shape xmlns:r="http://schemas.openxmlformats.org/officeDocument/2006/relationships" type="rect" r:blip="">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dgm:layoutNode>
                  </dgm:layoutNode>
                  <dgm:forEach name="Name37" axis="followSib" ptType="sibTrans" cnt="1">
                    <dgm:layoutNode name="thinLine3" styleLbl="callout">
                      <dgm:alg type="sp"/>
                      <dgm:shape xmlns:r="http://schemas.openxmlformats.org/officeDocument/2006/relationships" type="line" r:blip="">
                        <dgm:adjLst/>
                      </dgm:shape>
                      <dgm:presOf/>
                    </dgm:layoutNode>
                  </dgm:forEach>
                </dgm:forEach>
              </dgm:layoutNode>
            </dgm:layoutNode>
            <dgm:layoutNode name="thinLine2b" styleLbl="callout">
              <dgm:alg type="sp"/>
              <dgm:shape xmlns:r="http://schemas.openxmlformats.org/officeDocument/2006/relationships" type="line" r:blip="">
                <dgm:adjLst/>
              </dgm:shape>
              <dgm:presOf/>
            </dgm:layoutNode>
            <dgm:layoutNode name="vertSpace2b">
              <dgm:alg type="sp"/>
              <dgm:shape xmlns:r="http://schemas.openxmlformats.org/officeDocument/2006/relationships" r:blip="">
                <dgm:adjLst/>
              </dgm:shape>
              <dgm:presOf/>
            </dgm:layoutNode>
          </dgm:forEach>
        </dgm:layoutNode>
      </dgm:layoutNode>
    </dgm:forEach>
  </dgm:layoutNode>
</dgm:layoutDef>
</file>

<file path=word/diagrams/layout2.xml><?xml version="1.0" encoding="utf-8"?>
<dgm:layoutDef xmlns:dgm="http://schemas.openxmlformats.org/drawingml/2006/diagram" xmlns:a="http://schemas.openxmlformats.org/drawingml/2006/main" uniqueId="urn:microsoft.com/office/officeart/2008/layout/LinedList">
  <dgm:title val=""/>
  <dgm:desc val=""/>
  <dgm:catLst>
    <dgm:cat type="hierarchy" pri="8000"/>
    <dgm:cat type="list" pri="25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clrData>
  <dgm:layoutNode name="vert0">
    <dgm:varLst>
      <dgm:dir/>
      <dgm:animOne val="branch"/>
      <dgm:animLvl val="lvl"/>
    </dgm:varLst>
    <dgm:choose name="Name0">
      <dgm:if name="Name1" func="var" arg="dir" op="equ" val="norm">
        <dgm:alg type="lin">
          <dgm:param type="linDir" val="fromT"/>
          <dgm:param type="nodeHorzAlign" val="l"/>
        </dgm:alg>
      </dgm:if>
      <dgm:else name="Name2">
        <dgm:alg type="lin">
          <dgm:param type="linDir" val="fromT"/>
          <dgm:param type="nodeHorzAlign" val="r"/>
        </dgm:alg>
      </dgm:else>
    </dgm:choose>
    <dgm:shape xmlns:r="http://schemas.openxmlformats.org/officeDocument/2006/relationships" r:blip="">
      <dgm:adjLst/>
    </dgm:shape>
    <dgm:presOf/>
    <dgm:constrLst>
      <dgm:constr type="w" for="ch" forName="horz1" refType="w"/>
      <dgm:constr type="h" for="ch" forName="horz1" refType="h"/>
      <dgm:constr type="h" for="des" forName="vert1" refType="h"/>
      <dgm:constr type="h" for="des" forName="tx1" refType="h"/>
      <dgm:constr type="h" for="des" forName="horz2" refType="h"/>
      <dgm:constr type="h" for="des" forName="vert2" refType="h"/>
      <dgm:constr type="h" for="des" forName="horz3" refType="h"/>
      <dgm:constr type="h" for="des" forName="vert3" refType="h"/>
      <dgm:constr type="h" for="des" forName="horz4" refType="h"/>
      <dgm:constr type="h" for="des" ptType="node" refType="h"/>
      <dgm:constr type="primFontSz" for="des" forName="tx1" op="equ" val="65"/>
      <dgm:constr type="primFontSz" for="des" forName="tx2" op="equ" val="65"/>
      <dgm:constr type="primFontSz" for="des" forName="tx3" op="equ" val="65"/>
      <dgm:constr type="primFontSz" for="des" forName="tx4" op="equ" val="65"/>
      <dgm:constr type="w" for="des" forName="thickLine" refType="w"/>
      <dgm:constr type="h" for="des" forName="thickLine"/>
      <dgm:constr type="h" for="des" forName="thinLine1"/>
      <dgm:constr type="h" for="des" forName="thinLine2b"/>
      <dgm:constr type="h" for="des" forName="thinLine3"/>
      <dgm:constr type="h" for="des" forName="vertSpace2a" refType="h" fact="0.05"/>
      <dgm:constr type="h" for="des" forName="vertSpace2b" refType="h" refFor="des" refForName="vertSpace2a"/>
    </dgm:constrLst>
    <dgm:forEach name="Name3" axis="ch" ptType="node">
      <dgm:layoutNode name="thickLine" styleLbl="alignNode1">
        <dgm:alg type="sp"/>
        <dgm:shape xmlns:r="http://schemas.openxmlformats.org/officeDocument/2006/relationships" type="line" r:blip="">
          <dgm:adjLst/>
        </dgm:shape>
        <dgm:presOf/>
      </dgm:layoutNode>
      <dgm:layoutNode name="horz1">
        <dgm:choose name="Name4">
          <dgm:if name="Name5" func="var" arg="dir" op="equ" val="norm">
            <dgm:alg type="lin">
              <dgm:param type="linDir" val="fromL"/>
              <dgm:param type="nodeVertAlign" val="t"/>
            </dgm:alg>
          </dgm:if>
          <dgm:else name="Name6">
            <dgm:alg type="lin">
              <dgm:param type="linDir" val="fromR"/>
              <dgm:param type="nodeVertAlign" val="t"/>
            </dgm:alg>
          </dgm:else>
        </dgm:choose>
        <dgm:shape xmlns:r="http://schemas.openxmlformats.org/officeDocument/2006/relationships" r:blip="">
          <dgm:adjLst/>
        </dgm:shape>
        <dgm:presOf/>
        <dgm:choose name="Name7">
          <dgm:if name="Name8" axis="root des" func="maxDepth" op="equ" val="1">
            <dgm:constrLst>
              <dgm:constr type="w" for="ch" forName="tx1" refType="w"/>
            </dgm:constrLst>
          </dgm:if>
          <dgm:if name="Name9" axis="root des" func="maxDepth" op="equ" val="2">
            <dgm:constrLst>
              <dgm:constr type="w" for="ch" forName="tx1" refType="w" fact="0.2"/>
              <dgm:constr type="w" for="des" forName="tx2" refType="w" fact="0.785"/>
              <dgm:constr type="w" for="des" forName="horzSpace2" refType="w" fact="0.015"/>
              <dgm:constr type="w" for="des" forName="thinLine2b" refType="w" fact="0.8"/>
            </dgm:constrLst>
          </dgm:if>
          <dgm:if name="Name10" axis="root des" func="maxDepth" op="equ" val="3">
            <dgm:constrLst>
              <dgm:constr type="w" for="ch" forName="tx1" refType="w" fact="0.2"/>
              <dgm:constr type="w" for="des" forName="tx2" refType="w" fact="0.385"/>
              <dgm:constr type="w" for="des" forName="tx3" refType="w" fact="0.385"/>
              <dgm:constr type="w" for="des" forName="horzSpace2" refType="w" fact="0.015"/>
              <dgm:constr type="w" for="des" forName="horzSpace3" refType="w" fact="0.015"/>
              <dgm:constr type="w" for="des" forName="thinLine2b" refType="w" fact="0.8"/>
              <dgm:constr type="w" for="des" forName="thinLine3" refType="w" fact="0.385"/>
            </dgm:constrLst>
          </dgm:if>
          <dgm:if name="Name11" axis="root des" func="maxDepth" op="gte" val="4">
            <dgm:constrLst>
              <dgm:constr type="w" for="ch" forName="tx1" refType="w" fact="0.2"/>
              <dgm:constr type="w" for="des" forName="tx2" refType="w" fact="0.2516"/>
              <dgm:constr type="w" for="des" forName="tx3" refType="w" fact="0.2516"/>
              <dgm:constr type="w" for="des" forName="tx4" refType="w" fact="0.2516"/>
              <dgm:constr type="w" for="des" forName="horzSpace2" refType="w" fact="0.015"/>
              <dgm:constr type="w" for="des" forName="horzSpace3" refType="w" fact="0.015"/>
              <dgm:constr type="w" for="des" forName="horzSpace4" refType="w" fact="0.015"/>
              <dgm:constr type="w" for="des" forName="thinLine2b" refType="w" fact="0.8"/>
              <dgm:constr type="w" for="des" forName="thinLine3" refType="w" fact="0.5332"/>
            </dgm:constrLst>
          </dgm:if>
          <dgm:else name="Name12"/>
        </dgm:choose>
        <dgm:layoutNode name="tx1"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1">
          <dgm:choose name="Name13">
            <dgm:if name="Name14" func="var" arg="dir" op="equ" val="norm">
              <dgm:alg type="lin">
                <dgm:param type="linDir" val="fromT"/>
                <dgm:param type="nodeHorzAlign" val="l"/>
              </dgm:alg>
            </dgm:if>
            <dgm:else name="Name15">
              <dgm:alg type="lin">
                <dgm:param type="linDir" val="fromT"/>
                <dgm:param type="nodeHorzAlign" val="r"/>
              </dgm:alg>
            </dgm:else>
          </dgm:choose>
          <dgm:shape xmlns:r="http://schemas.openxmlformats.org/officeDocument/2006/relationships" r:blip="">
            <dgm:adjLst/>
          </dgm:shape>
          <dgm:presOf/>
          <dgm:forEach name="Name16" axis="ch" ptType="node">
            <dgm:choose name="Name17">
              <dgm:if name="Name18" axis="self" ptType="node" func="pos" op="equ" val="1">
                <dgm:layoutNode name="vertSpace2a">
                  <dgm:alg type="sp"/>
                  <dgm:shape xmlns:r="http://schemas.openxmlformats.org/officeDocument/2006/relationships" r:blip="">
                    <dgm:adjLst/>
                  </dgm:shape>
                  <dgm:presOf/>
                </dgm:layoutNode>
              </dgm:if>
              <dgm:else name="Name19"/>
            </dgm:choose>
            <dgm:layoutNode name="horz2">
              <dgm:choose name="Name20">
                <dgm:if name="Name21" func="var" arg="dir" op="equ" val="norm">
                  <dgm:alg type="lin">
                    <dgm:param type="linDir" val="fromL"/>
                    <dgm:param type="nodeVertAlign" val="t"/>
                  </dgm:alg>
                </dgm:if>
                <dgm:else name="Name22">
                  <dgm:alg type="lin">
                    <dgm:param type="linDir" val="fromR"/>
                    <dgm:param type="nodeVertAlign" val="t"/>
                  </dgm:alg>
                </dgm:else>
              </dgm:choose>
              <dgm:shape xmlns:r="http://schemas.openxmlformats.org/officeDocument/2006/relationships" r:blip="">
                <dgm:adjLst/>
              </dgm:shape>
              <dgm:presOf/>
              <dgm:layoutNode name="horzSpace2">
                <dgm:alg type="sp"/>
                <dgm:shape xmlns:r="http://schemas.openxmlformats.org/officeDocument/2006/relationships" r:blip="">
                  <dgm:adjLst/>
                </dgm:shape>
                <dgm:presOf/>
              </dgm:layoutNode>
              <dgm:layoutNode name="tx2"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2">
                <dgm:choose name="Name23">
                  <dgm:if name="Name24" func="var" arg="dir" op="equ" val="norm">
                    <dgm:alg type="lin">
                      <dgm:param type="linDir" val="fromT"/>
                      <dgm:param type="nodeHorzAlign" val="l"/>
                    </dgm:alg>
                  </dgm:if>
                  <dgm:else name="Name25">
                    <dgm:alg type="lin">
                      <dgm:param type="linDir" val="fromT"/>
                      <dgm:param type="nodeHorzAlign" val="r"/>
                    </dgm:alg>
                  </dgm:else>
                </dgm:choose>
                <dgm:shape xmlns:r="http://schemas.openxmlformats.org/officeDocument/2006/relationships" r:blip="">
                  <dgm:adjLst/>
                </dgm:shape>
                <dgm:presOf/>
                <dgm:forEach name="Name26" axis="ch" ptType="node">
                  <dgm:layoutNode name="horz3">
                    <dgm:choose name="Name27">
                      <dgm:if name="Name28" func="var" arg="dir" op="equ" val="norm">
                        <dgm:alg type="lin">
                          <dgm:param type="linDir" val="fromL"/>
                          <dgm:param type="nodeVertAlign" val="t"/>
                        </dgm:alg>
                      </dgm:if>
                      <dgm:else name="Name29">
                        <dgm:alg type="lin">
                          <dgm:param type="linDir" val="fromR"/>
                          <dgm:param type="nodeVertAlign" val="t"/>
                        </dgm:alg>
                      </dgm:else>
                    </dgm:choose>
                    <dgm:shape xmlns:r="http://schemas.openxmlformats.org/officeDocument/2006/relationships" r:blip="">
                      <dgm:adjLst/>
                    </dgm:shape>
                    <dgm:presOf/>
                    <dgm:layoutNode name="horzSpace3">
                      <dgm:alg type="sp"/>
                      <dgm:shape xmlns:r="http://schemas.openxmlformats.org/officeDocument/2006/relationships" r:blip="">
                        <dgm:adjLst/>
                      </dgm:shape>
                      <dgm:presOf/>
                    </dgm:layoutNode>
                    <dgm:layoutNode name="tx3"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3">
                      <dgm:choose name="Name30">
                        <dgm:if name="Name31" func="var" arg="dir" op="equ" val="norm">
                          <dgm:alg type="lin">
                            <dgm:param type="linDir" val="fromT"/>
                            <dgm:param type="nodeHorzAlign" val="l"/>
                          </dgm:alg>
                        </dgm:if>
                        <dgm:else name="Name32">
                          <dgm:alg type="lin">
                            <dgm:param type="linDir" val="fromT"/>
                            <dgm:param type="nodeHorzAlign" val="r"/>
                          </dgm:alg>
                        </dgm:else>
                      </dgm:choose>
                      <dgm:shape xmlns:r="http://schemas.openxmlformats.org/officeDocument/2006/relationships" r:blip="">
                        <dgm:adjLst/>
                      </dgm:shape>
                      <dgm:presOf/>
                      <dgm:forEach name="Name33" axis="ch" ptType="node">
                        <dgm:layoutNode name="horz4">
                          <dgm:choose name="Name34">
                            <dgm:if name="Name35" func="var" arg="dir" op="equ" val="norm">
                              <dgm:alg type="lin">
                                <dgm:param type="linDir" val="fromL"/>
                                <dgm:param type="nodeVertAlign" val="t"/>
                              </dgm:alg>
                            </dgm:if>
                            <dgm:else name="Name36">
                              <dgm:alg type="lin">
                                <dgm:param type="linDir" val="fromR"/>
                                <dgm:param type="nodeVertAlign" val="t"/>
                              </dgm:alg>
                            </dgm:else>
                          </dgm:choose>
                          <dgm:shape xmlns:r="http://schemas.openxmlformats.org/officeDocument/2006/relationships" r:blip="">
                            <dgm:adjLst/>
                          </dgm:shape>
                          <dgm:presOf/>
                          <dgm:layoutNode name="horzSpace4">
                            <dgm:alg type="sp"/>
                            <dgm:shape xmlns:r="http://schemas.openxmlformats.org/officeDocument/2006/relationships" r:blip="">
                              <dgm:adjLst/>
                            </dgm:shape>
                            <dgm:presOf/>
                          </dgm:layoutNode>
                          <dgm:layoutNode name="tx4" styleLbl="revTx">
                            <dgm:varLst>
                              <dgm:bulletEnabled val="1"/>
                            </dgm:varLst>
                            <dgm:alg type="tx">
                              <dgm:param type="parTxLTRAlign" val="l"/>
                              <dgm:param type="parTxRTLAlign" val="r"/>
                              <dgm:param type="txAnchorVert" val="t"/>
                            </dgm:alg>
                            <dgm:shape xmlns:r="http://schemas.openxmlformats.org/officeDocument/2006/relationships" type="rect" r:blip="">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dgm:layoutNode>
                  </dgm:layoutNode>
                  <dgm:forEach name="Name37" axis="followSib" ptType="sibTrans" cnt="1">
                    <dgm:layoutNode name="thinLine3" styleLbl="callout">
                      <dgm:alg type="sp"/>
                      <dgm:shape xmlns:r="http://schemas.openxmlformats.org/officeDocument/2006/relationships" type="line" r:blip="">
                        <dgm:adjLst/>
                      </dgm:shape>
                      <dgm:presOf/>
                    </dgm:layoutNode>
                  </dgm:forEach>
                </dgm:forEach>
              </dgm:layoutNode>
            </dgm:layoutNode>
            <dgm:layoutNode name="thinLine2b" styleLbl="callout">
              <dgm:alg type="sp"/>
              <dgm:shape xmlns:r="http://schemas.openxmlformats.org/officeDocument/2006/relationships" type="line" r:blip="">
                <dgm:adjLst/>
              </dgm:shape>
              <dgm:presOf/>
            </dgm:layoutNode>
            <dgm:layoutNode name="vertSpace2b">
              <dgm:alg type="sp"/>
              <dgm:shape xmlns:r="http://schemas.openxmlformats.org/officeDocument/2006/relationships" r:blip="">
                <dgm:adjLst/>
              </dgm:shape>
              <dgm:presOf/>
            </dgm:layoutNode>
          </dgm:forEach>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969</Words>
  <Characters>5529</Characters>
  <Application>Microsoft Office Word</Application>
  <DocSecurity>0</DocSecurity>
  <Lines>46</Lines>
  <Paragraphs>12</Paragraphs>
  <ScaleCrop>false</ScaleCrop>
  <Company>MTK</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4</cp:revision>
  <dcterms:created xsi:type="dcterms:W3CDTF">2023-09-28T14:56:00Z</dcterms:created>
  <dcterms:modified xsi:type="dcterms:W3CDTF">2023-09-28T15:24:00Z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